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E02BFB" w14:textId="4C9D59AF" w:rsidR="00C05C01" w:rsidRPr="004C1A57" w:rsidRDefault="00C05C01" w:rsidP="00C05C01">
      <w:pPr>
        <w:pStyle w:val="BodyText"/>
        <w:ind w:right="-96"/>
        <w:jc w:val="center"/>
        <w:rPr>
          <w:rFonts w:ascii="Arial" w:hAnsi="Arial" w:cs="Arial"/>
        </w:rPr>
      </w:pPr>
      <w:r w:rsidRPr="004C1A57">
        <w:rPr>
          <w:rFonts w:ascii="Arial" w:hAnsi="Arial" w:cs="Arial"/>
        </w:rPr>
        <w:t xml:space="preserve">Basic Statistical Return (BSR)-2 </w:t>
      </w:r>
      <w:r w:rsidR="00BC1B03" w:rsidRPr="004C1A57">
        <w:rPr>
          <w:rFonts w:ascii="Arial" w:hAnsi="Arial" w:cs="Arial"/>
        </w:rPr>
        <w:t xml:space="preserve">- </w:t>
      </w:r>
      <w:r w:rsidRPr="004C1A57">
        <w:rPr>
          <w:rFonts w:ascii="Arial" w:hAnsi="Arial" w:cs="Arial"/>
        </w:rPr>
        <w:t>March 20</w:t>
      </w:r>
      <w:r w:rsidR="001178A1">
        <w:rPr>
          <w:rFonts w:ascii="Arial" w:hAnsi="Arial" w:cs="Arial"/>
        </w:rPr>
        <w:t>2</w:t>
      </w:r>
      <w:r w:rsidR="006F3E82">
        <w:rPr>
          <w:rFonts w:ascii="Arial" w:hAnsi="Arial" w:cs="Arial"/>
        </w:rPr>
        <w:t>2</w:t>
      </w:r>
      <w:r w:rsidRPr="004C1A57">
        <w:rPr>
          <w:rFonts w:ascii="Arial" w:hAnsi="Arial" w:cs="Arial"/>
        </w:rPr>
        <w:t xml:space="preserve"> </w:t>
      </w:r>
      <w:r w:rsidR="004C1A57">
        <w:rPr>
          <w:rFonts w:ascii="Arial" w:hAnsi="Arial" w:cs="Arial"/>
        </w:rPr>
        <w:t>– Instructions</w:t>
      </w:r>
    </w:p>
    <w:p w14:paraId="25E5BF37" w14:textId="50A793D6" w:rsidR="00335D4A" w:rsidRPr="009C1A51" w:rsidRDefault="000054CB" w:rsidP="00A472AA">
      <w:pPr>
        <w:spacing w:before="240" w:line="300" w:lineRule="exact"/>
        <w:jc w:val="both"/>
        <w:rPr>
          <w:rFonts w:cs="Arial"/>
          <w:b/>
          <w:bCs/>
          <w:szCs w:val="22"/>
        </w:rPr>
      </w:pPr>
      <w:bookmarkStart w:id="0" w:name="_GoBack"/>
      <w:r w:rsidRPr="009C1A51">
        <w:rPr>
          <w:rFonts w:cs="Arial"/>
          <w:b/>
          <w:bCs/>
          <w:szCs w:val="22"/>
        </w:rPr>
        <w:t>I</w:t>
      </w:r>
      <w:r w:rsidR="00335D4A" w:rsidRPr="009C1A51">
        <w:rPr>
          <w:rFonts w:cs="Arial"/>
          <w:b/>
          <w:bCs/>
          <w:szCs w:val="22"/>
        </w:rPr>
        <w:t xml:space="preserve">. </w:t>
      </w:r>
      <w:r w:rsidR="005573CB" w:rsidRPr="009C1A51">
        <w:rPr>
          <w:rFonts w:cs="Arial"/>
          <w:b/>
          <w:bCs/>
          <w:szCs w:val="22"/>
        </w:rPr>
        <w:t>General Instructions</w:t>
      </w:r>
    </w:p>
    <w:bookmarkEnd w:id="0"/>
    <w:p w14:paraId="0C401AA4" w14:textId="04271E83" w:rsidR="00D121D1" w:rsidRPr="00630323" w:rsidRDefault="00335D4A" w:rsidP="00630323">
      <w:pPr>
        <w:pStyle w:val="ListParagraph"/>
        <w:numPr>
          <w:ilvl w:val="0"/>
          <w:numId w:val="5"/>
        </w:numPr>
        <w:spacing w:before="240" w:after="0" w:line="300" w:lineRule="exact"/>
        <w:contextualSpacing w:val="0"/>
        <w:jc w:val="both"/>
        <w:rPr>
          <w:rFonts w:cs="Arial"/>
          <w:b/>
          <w:bCs/>
          <w:i/>
          <w:iCs/>
          <w:szCs w:val="22"/>
        </w:rPr>
      </w:pPr>
      <w:r w:rsidRPr="009C1A51">
        <w:rPr>
          <w:rFonts w:cs="Arial"/>
          <w:szCs w:val="22"/>
        </w:rPr>
        <w:t>The reference date for this round of the survey is</w:t>
      </w:r>
      <w:r w:rsidRPr="009C1A51">
        <w:rPr>
          <w:rFonts w:cs="Arial"/>
          <w:b/>
          <w:bCs/>
          <w:szCs w:val="22"/>
        </w:rPr>
        <w:t xml:space="preserve"> </w:t>
      </w:r>
      <w:bookmarkStart w:id="1" w:name="_Hlk523321876"/>
      <w:r w:rsidR="00D121D1" w:rsidRPr="009C1A51">
        <w:rPr>
          <w:rFonts w:cs="Arial"/>
          <w:b/>
          <w:bCs/>
          <w:szCs w:val="22"/>
        </w:rPr>
        <w:t>March</w:t>
      </w:r>
      <w:r w:rsidRPr="009C1A51">
        <w:rPr>
          <w:rFonts w:cs="Arial"/>
          <w:b/>
          <w:bCs/>
          <w:szCs w:val="22"/>
        </w:rPr>
        <w:t xml:space="preserve"> 31, 20</w:t>
      </w:r>
      <w:bookmarkEnd w:id="1"/>
      <w:r w:rsidR="00A8321C">
        <w:rPr>
          <w:rFonts w:cs="Arial"/>
          <w:b/>
          <w:bCs/>
          <w:szCs w:val="22"/>
        </w:rPr>
        <w:t>2</w:t>
      </w:r>
      <w:r w:rsidR="006F3E82">
        <w:rPr>
          <w:rFonts w:cs="Arial"/>
          <w:b/>
          <w:bCs/>
          <w:szCs w:val="22"/>
        </w:rPr>
        <w:t>2</w:t>
      </w:r>
      <w:r w:rsidRPr="009C1A51">
        <w:rPr>
          <w:rFonts w:cs="Arial"/>
          <w:szCs w:val="22"/>
        </w:rPr>
        <w:t>.</w:t>
      </w:r>
    </w:p>
    <w:p w14:paraId="585F379C" w14:textId="77777777" w:rsidR="00D121D1" w:rsidRPr="009C1A51" w:rsidRDefault="00D121D1" w:rsidP="00D121D1">
      <w:pPr>
        <w:pStyle w:val="ListParagraph"/>
        <w:jc w:val="both"/>
        <w:rPr>
          <w:rFonts w:cs="Arial"/>
          <w:szCs w:val="22"/>
        </w:rPr>
      </w:pPr>
    </w:p>
    <w:p w14:paraId="590E4379" w14:textId="473E2FED" w:rsidR="00D121D1" w:rsidRPr="009C1A51" w:rsidRDefault="00D121D1" w:rsidP="00BE5598">
      <w:pPr>
        <w:pStyle w:val="ListParagraph"/>
        <w:numPr>
          <w:ilvl w:val="0"/>
          <w:numId w:val="5"/>
        </w:numPr>
        <w:jc w:val="both"/>
        <w:rPr>
          <w:rFonts w:cs="Arial"/>
          <w:szCs w:val="22"/>
        </w:rPr>
      </w:pPr>
      <w:r w:rsidRPr="009C1A51">
        <w:rPr>
          <w:rFonts w:cs="Arial"/>
          <w:szCs w:val="22"/>
        </w:rPr>
        <w:t xml:space="preserve">The consolidated </w:t>
      </w:r>
      <w:r w:rsidR="005673B2" w:rsidRPr="009C1A51">
        <w:rPr>
          <w:rFonts w:cs="Arial"/>
          <w:szCs w:val="22"/>
        </w:rPr>
        <w:t xml:space="preserve">BSR-2 </w:t>
      </w:r>
      <w:r w:rsidRPr="009C1A51">
        <w:rPr>
          <w:rFonts w:cs="Arial"/>
          <w:szCs w:val="22"/>
        </w:rPr>
        <w:t>data for all the branches</w:t>
      </w:r>
      <w:r w:rsidR="000D3D69" w:rsidRPr="009C1A51">
        <w:rPr>
          <w:rFonts w:cs="Arial"/>
          <w:szCs w:val="22"/>
        </w:rPr>
        <w:t>/ offices</w:t>
      </w:r>
      <w:r w:rsidRPr="009C1A51">
        <w:rPr>
          <w:rFonts w:cs="Arial"/>
          <w:szCs w:val="22"/>
        </w:rPr>
        <w:t xml:space="preserve"> should be extracted from bank’s CBS/ central database system and submit</w:t>
      </w:r>
      <w:r w:rsidR="00E51FEC" w:rsidRPr="009C1A51">
        <w:rPr>
          <w:rFonts w:cs="Arial"/>
          <w:szCs w:val="22"/>
        </w:rPr>
        <w:t xml:space="preserve"> in ASCII file format </w:t>
      </w:r>
      <w:r w:rsidR="00553161" w:rsidRPr="009C1A51">
        <w:rPr>
          <w:rFonts w:cs="Arial"/>
          <w:szCs w:val="22"/>
        </w:rPr>
        <w:t xml:space="preserve">(section III) </w:t>
      </w:r>
      <w:r w:rsidR="00E51FEC" w:rsidRPr="009C1A51">
        <w:rPr>
          <w:rFonts w:cs="Arial"/>
          <w:szCs w:val="22"/>
        </w:rPr>
        <w:t xml:space="preserve">by uploading into the </w:t>
      </w:r>
      <w:r w:rsidR="00630323">
        <w:rPr>
          <w:rFonts w:cs="Arial"/>
          <w:szCs w:val="22"/>
        </w:rPr>
        <w:t xml:space="preserve">secured </w:t>
      </w:r>
      <w:r w:rsidR="00A8321C">
        <w:rPr>
          <w:rFonts w:cs="Arial"/>
          <w:szCs w:val="22"/>
        </w:rPr>
        <w:t xml:space="preserve">Electronic </w:t>
      </w:r>
      <w:r w:rsidR="00E51FEC" w:rsidRPr="009C1A51">
        <w:rPr>
          <w:rFonts w:cs="Arial"/>
          <w:bCs/>
          <w:szCs w:val="22"/>
        </w:rPr>
        <w:t xml:space="preserve">Data </w:t>
      </w:r>
      <w:r w:rsidR="00A8321C">
        <w:rPr>
          <w:rFonts w:cs="Arial"/>
          <w:bCs/>
          <w:szCs w:val="22"/>
        </w:rPr>
        <w:t>Submission</w:t>
      </w:r>
      <w:r w:rsidR="00E51FEC" w:rsidRPr="009C1A51">
        <w:rPr>
          <w:rFonts w:cs="Arial"/>
          <w:bCs/>
          <w:szCs w:val="22"/>
        </w:rPr>
        <w:t xml:space="preserve"> Portal</w:t>
      </w:r>
      <w:r w:rsidR="00981A0F" w:rsidRPr="009C1A51">
        <w:rPr>
          <w:rFonts w:cs="Arial"/>
          <w:bCs/>
          <w:szCs w:val="22"/>
        </w:rPr>
        <w:t xml:space="preserve"> (</w:t>
      </w:r>
      <w:r w:rsidR="00A8321C">
        <w:rPr>
          <w:rFonts w:cs="Arial"/>
          <w:bCs/>
          <w:szCs w:val="22"/>
        </w:rPr>
        <w:t>EDSP</w:t>
      </w:r>
      <w:r w:rsidR="00981A0F" w:rsidRPr="009C1A51">
        <w:rPr>
          <w:rFonts w:cs="Arial"/>
          <w:bCs/>
          <w:szCs w:val="22"/>
        </w:rPr>
        <w:t>)</w:t>
      </w:r>
      <w:r w:rsidR="00E51FEC" w:rsidRPr="009C1A51">
        <w:rPr>
          <w:rFonts w:cs="Arial"/>
          <w:bCs/>
          <w:szCs w:val="22"/>
        </w:rPr>
        <w:t xml:space="preserve"> of </w:t>
      </w:r>
      <w:r w:rsidR="00C77D5D">
        <w:rPr>
          <w:rFonts w:cs="Arial"/>
          <w:bCs/>
          <w:szCs w:val="22"/>
        </w:rPr>
        <w:t xml:space="preserve">the </w:t>
      </w:r>
      <w:r w:rsidR="00E51FEC" w:rsidRPr="009C1A51">
        <w:rPr>
          <w:rFonts w:cs="Arial"/>
          <w:bCs/>
          <w:szCs w:val="22"/>
        </w:rPr>
        <w:t>RBI</w:t>
      </w:r>
      <w:r w:rsidR="00E51FEC" w:rsidRPr="009C1A51">
        <w:rPr>
          <w:rFonts w:cs="Arial"/>
          <w:szCs w:val="22"/>
        </w:rPr>
        <w:t xml:space="preserve"> </w:t>
      </w:r>
      <w:r w:rsidRPr="009C1A51">
        <w:rPr>
          <w:rFonts w:cs="Arial"/>
          <w:szCs w:val="22"/>
        </w:rPr>
        <w:t>in a single file by the head/ controlling offices of banks.</w:t>
      </w:r>
      <w:r w:rsidR="00630323" w:rsidRPr="00630323">
        <w:rPr>
          <w:rFonts w:cs="Arial"/>
          <w:szCs w:val="22"/>
        </w:rPr>
        <w:t xml:space="preserve"> </w:t>
      </w:r>
      <w:r w:rsidR="00630323">
        <w:rPr>
          <w:rFonts w:cs="Arial"/>
          <w:szCs w:val="22"/>
        </w:rPr>
        <w:t xml:space="preserve">The data submission must be completed by </w:t>
      </w:r>
      <w:r w:rsidR="00630323" w:rsidRPr="009C1A51">
        <w:rPr>
          <w:rFonts w:cs="Arial"/>
          <w:b/>
          <w:bCs/>
          <w:szCs w:val="22"/>
        </w:rPr>
        <w:t xml:space="preserve">April </w:t>
      </w:r>
      <w:r w:rsidR="00630323">
        <w:rPr>
          <w:rFonts w:cs="Arial"/>
          <w:b/>
          <w:bCs/>
          <w:szCs w:val="22"/>
        </w:rPr>
        <w:t>30</w:t>
      </w:r>
      <w:r w:rsidR="00630323" w:rsidRPr="009C1A51">
        <w:rPr>
          <w:rFonts w:cs="Arial"/>
          <w:b/>
          <w:bCs/>
          <w:szCs w:val="22"/>
        </w:rPr>
        <w:t>, 20</w:t>
      </w:r>
      <w:r w:rsidR="006F3E82">
        <w:rPr>
          <w:rFonts w:cs="Arial"/>
          <w:b/>
          <w:bCs/>
          <w:szCs w:val="22"/>
        </w:rPr>
        <w:t>22</w:t>
      </w:r>
      <w:r w:rsidR="00630323" w:rsidRPr="00630323">
        <w:rPr>
          <w:rFonts w:cs="Arial"/>
          <w:szCs w:val="22"/>
        </w:rPr>
        <w:t>.</w:t>
      </w:r>
      <w:r w:rsidR="00630323">
        <w:rPr>
          <w:rFonts w:cs="Arial"/>
          <w:b/>
          <w:bCs/>
          <w:szCs w:val="22"/>
        </w:rPr>
        <w:t xml:space="preserve"> </w:t>
      </w:r>
    </w:p>
    <w:p w14:paraId="133F5D4A" w14:textId="77777777" w:rsidR="00D121D1" w:rsidRPr="009C1A51" w:rsidRDefault="00D121D1" w:rsidP="00D121D1">
      <w:pPr>
        <w:pStyle w:val="ListParagraph"/>
        <w:jc w:val="both"/>
        <w:rPr>
          <w:rFonts w:cs="Arial"/>
          <w:szCs w:val="22"/>
        </w:rPr>
      </w:pPr>
    </w:p>
    <w:p w14:paraId="05BC3AA4" w14:textId="746286C8" w:rsidR="00335D4A" w:rsidRPr="009C1A51" w:rsidRDefault="00D121D1" w:rsidP="00D121D1">
      <w:pPr>
        <w:pStyle w:val="ListParagraph"/>
        <w:numPr>
          <w:ilvl w:val="0"/>
          <w:numId w:val="5"/>
        </w:numPr>
        <w:jc w:val="both"/>
        <w:rPr>
          <w:rFonts w:cs="Arial"/>
          <w:szCs w:val="22"/>
        </w:rPr>
      </w:pPr>
      <w:r w:rsidRPr="009C1A51">
        <w:rPr>
          <w:rFonts w:cs="Arial"/>
          <w:szCs w:val="22"/>
        </w:rPr>
        <w:t xml:space="preserve">Submission of ‘Data Validation Report’ </w:t>
      </w:r>
      <w:r w:rsidR="00A0278E" w:rsidRPr="009C1A51">
        <w:rPr>
          <w:rFonts w:cs="Arial"/>
          <w:szCs w:val="22"/>
        </w:rPr>
        <w:t>as per the format attached</w:t>
      </w:r>
      <w:r w:rsidR="006505C4" w:rsidRPr="009C1A51">
        <w:rPr>
          <w:rFonts w:cs="Arial"/>
          <w:szCs w:val="22"/>
        </w:rPr>
        <w:t xml:space="preserve"> (Annex-A)</w:t>
      </w:r>
      <w:r w:rsidRPr="009C1A51">
        <w:rPr>
          <w:rFonts w:cs="Arial"/>
          <w:szCs w:val="22"/>
        </w:rPr>
        <w:t xml:space="preserve"> is mandatory for banks.</w:t>
      </w:r>
    </w:p>
    <w:p w14:paraId="6B15053E" w14:textId="77777777" w:rsidR="00D121D1" w:rsidRPr="009C1A51" w:rsidRDefault="00D121D1" w:rsidP="00D121D1">
      <w:pPr>
        <w:pStyle w:val="ListParagraph"/>
        <w:jc w:val="both"/>
        <w:rPr>
          <w:rFonts w:cs="Arial"/>
          <w:szCs w:val="22"/>
        </w:rPr>
      </w:pPr>
    </w:p>
    <w:p w14:paraId="5EF3796B" w14:textId="11DE8F92" w:rsidR="00D121D1" w:rsidRPr="009C1A51" w:rsidRDefault="00D121D1" w:rsidP="00D121D1">
      <w:pPr>
        <w:pStyle w:val="ListParagraph"/>
        <w:numPr>
          <w:ilvl w:val="0"/>
          <w:numId w:val="5"/>
        </w:numPr>
        <w:jc w:val="both"/>
        <w:rPr>
          <w:rFonts w:cs="Arial"/>
          <w:szCs w:val="22"/>
        </w:rPr>
      </w:pPr>
      <w:r w:rsidRPr="009C1A51">
        <w:rPr>
          <w:rFonts w:cs="Arial"/>
          <w:szCs w:val="22"/>
        </w:rPr>
        <w:t xml:space="preserve">Banks must forward information </w:t>
      </w:r>
      <w:r w:rsidR="00C47999">
        <w:rPr>
          <w:rFonts w:cs="Arial"/>
          <w:szCs w:val="22"/>
        </w:rPr>
        <w:t>of</w:t>
      </w:r>
      <w:r w:rsidRPr="009C1A51">
        <w:rPr>
          <w:rFonts w:cs="Arial"/>
          <w:szCs w:val="22"/>
        </w:rPr>
        <w:t xml:space="preserve"> the contact persons for the return at the head/ controlling offices, to DSIM, RBI immediately. Information should be sent in soft form as per the proforma attached</w:t>
      </w:r>
      <w:r w:rsidR="006505C4" w:rsidRPr="009C1A51">
        <w:rPr>
          <w:rFonts w:cs="Arial"/>
          <w:szCs w:val="22"/>
        </w:rPr>
        <w:t xml:space="preserve"> (Annex-B)</w:t>
      </w:r>
      <w:r w:rsidRPr="009C1A51">
        <w:rPr>
          <w:rFonts w:cs="Arial"/>
          <w:szCs w:val="22"/>
        </w:rPr>
        <w:t xml:space="preserve">. </w:t>
      </w:r>
    </w:p>
    <w:p w14:paraId="3D85EC51" w14:textId="77777777" w:rsidR="00D121D1" w:rsidRPr="009C1A51" w:rsidRDefault="00D121D1" w:rsidP="00D121D1">
      <w:pPr>
        <w:pStyle w:val="ListParagraph"/>
        <w:ind w:left="786"/>
        <w:jc w:val="both"/>
        <w:rPr>
          <w:rFonts w:cs="Arial"/>
          <w:szCs w:val="22"/>
        </w:rPr>
      </w:pPr>
    </w:p>
    <w:p w14:paraId="01E49E71" w14:textId="1F17C0CB" w:rsidR="00630323" w:rsidRPr="00630323" w:rsidRDefault="00435C30" w:rsidP="00630323">
      <w:pPr>
        <w:pStyle w:val="ListParagraph"/>
        <w:numPr>
          <w:ilvl w:val="0"/>
          <w:numId w:val="5"/>
        </w:numPr>
        <w:jc w:val="both"/>
        <w:rPr>
          <w:rFonts w:cs="Arial"/>
          <w:szCs w:val="22"/>
        </w:rPr>
      </w:pPr>
      <w:r w:rsidRPr="009C1A51">
        <w:rPr>
          <w:rFonts w:cs="Arial"/>
          <w:b/>
          <w:bCs/>
          <w:szCs w:val="22"/>
        </w:rPr>
        <w:t>All correspo</w:t>
      </w:r>
      <w:r w:rsidR="00630323">
        <w:rPr>
          <w:rFonts w:cs="Arial"/>
          <w:b/>
          <w:bCs/>
          <w:szCs w:val="22"/>
        </w:rPr>
        <w:t>ndences related to this return (</w:t>
      </w:r>
      <w:r w:rsidRPr="009C1A51">
        <w:rPr>
          <w:rFonts w:cs="Arial"/>
          <w:b/>
          <w:bCs/>
          <w:szCs w:val="22"/>
        </w:rPr>
        <w:t>except data submission</w:t>
      </w:r>
      <w:r w:rsidR="00630323">
        <w:rPr>
          <w:rFonts w:cs="Arial"/>
          <w:b/>
          <w:bCs/>
          <w:szCs w:val="22"/>
        </w:rPr>
        <w:t>)</w:t>
      </w:r>
      <w:r w:rsidRPr="009C1A51">
        <w:rPr>
          <w:rFonts w:cs="Arial"/>
          <w:b/>
          <w:bCs/>
          <w:szCs w:val="22"/>
        </w:rPr>
        <w:t>,</w:t>
      </w:r>
      <w:r w:rsidRPr="009C1A51">
        <w:rPr>
          <w:rFonts w:cs="Arial"/>
          <w:szCs w:val="22"/>
        </w:rPr>
        <w:t xml:space="preserve"> like d</w:t>
      </w:r>
      <w:r w:rsidR="00A0278E" w:rsidRPr="009C1A51">
        <w:rPr>
          <w:rFonts w:cs="Arial"/>
          <w:szCs w:val="22"/>
        </w:rPr>
        <w:t xml:space="preserve">ata </w:t>
      </w:r>
      <w:r w:rsidRPr="009C1A51">
        <w:rPr>
          <w:rFonts w:cs="Arial"/>
          <w:szCs w:val="22"/>
        </w:rPr>
        <w:t>v</w:t>
      </w:r>
      <w:r w:rsidR="00A0278E" w:rsidRPr="009C1A51">
        <w:rPr>
          <w:rFonts w:cs="Arial"/>
          <w:szCs w:val="22"/>
        </w:rPr>
        <w:t xml:space="preserve">alidation </w:t>
      </w:r>
      <w:r w:rsidRPr="009C1A51">
        <w:rPr>
          <w:rFonts w:cs="Arial"/>
          <w:szCs w:val="22"/>
        </w:rPr>
        <w:t>r</w:t>
      </w:r>
      <w:r w:rsidR="00A0278E" w:rsidRPr="009C1A51">
        <w:rPr>
          <w:rFonts w:cs="Arial"/>
          <w:szCs w:val="22"/>
        </w:rPr>
        <w:t>eport,</w:t>
      </w:r>
      <w:r w:rsidRPr="009C1A51">
        <w:rPr>
          <w:rFonts w:cs="Arial"/>
          <w:szCs w:val="22"/>
        </w:rPr>
        <w:t xml:space="preserve"> information on contact persons etc.</w:t>
      </w:r>
      <w:r w:rsidR="00A0278E" w:rsidRPr="009C1A51">
        <w:rPr>
          <w:rFonts w:cs="Arial"/>
          <w:szCs w:val="22"/>
        </w:rPr>
        <w:t xml:space="preserve"> should be sent to </w:t>
      </w:r>
      <w:r w:rsidR="00A0278E" w:rsidRPr="009C1A51">
        <w:rPr>
          <w:rFonts w:cs="Arial"/>
          <w:b/>
          <w:bCs/>
          <w:szCs w:val="22"/>
        </w:rPr>
        <w:t>e-mail i</w:t>
      </w:r>
      <w:r w:rsidR="00D121D1" w:rsidRPr="009C1A51">
        <w:rPr>
          <w:rFonts w:cs="Arial"/>
          <w:b/>
          <w:bCs/>
          <w:szCs w:val="22"/>
        </w:rPr>
        <w:t xml:space="preserve">d </w:t>
      </w:r>
      <w:hyperlink r:id="rId8" w:history="1">
        <w:r w:rsidR="00BE5598" w:rsidRPr="009C1A51">
          <w:rPr>
            <w:rStyle w:val="Hyperlink"/>
            <w:rFonts w:cs="Arial"/>
            <w:b/>
            <w:bCs/>
            <w:color w:val="auto"/>
            <w:szCs w:val="22"/>
          </w:rPr>
          <w:t>bsr2new@rbi.org.in</w:t>
        </w:r>
      </w:hyperlink>
      <w:r w:rsidR="00D121D1" w:rsidRPr="009C1A51">
        <w:rPr>
          <w:rFonts w:cs="Arial"/>
          <w:b/>
          <w:bCs/>
          <w:szCs w:val="22"/>
        </w:rPr>
        <w:t>.</w:t>
      </w:r>
    </w:p>
    <w:p w14:paraId="3C383C4E" w14:textId="77777777" w:rsidR="00630323" w:rsidRDefault="00630323" w:rsidP="00630323">
      <w:pPr>
        <w:pStyle w:val="ListParagraph"/>
        <w:ind w:left="786"/>
        <w:jc w:val="both"/>
        <w:rPr>
          <w:rFonts w:cs="Arial"/>
          <w:szCs w:val="22"/>
        </w:rPr>
      </w:pPr>
    </w:p>
    <w:p w14:paraId="07845138" w14:textId="110A4BA9" w:rsidR="00B17F42" w:rsidRPr="005E66B0" w:rsidRDefault="00630323" w:rsidP="007F6B4B">
      <w:pPr>
        <w:pStyle w:val="ListParagraph"/>
        <w:numPr>
          <w:ilvl w:val="0"/>
          <w:numId w:val="5"/>
        </w:numPr>
        <w:jc w:val="both"/>
        <w:rPr>
          <w:rFonts w:cs="Arial"/>
          <w:szCs w:val="22"/>
        </w:rPr>
      </w:pPr>
      <w:r w:rsidRPr="005E66B0">
        <w:rPr>
          <w:rFonts w:cs="Arial"/>
          <w:szCs w:val="22"/>
        </w:rPr>
        <w:t>It may be ensured that the latest information on allotted BSR codes is made use of</w:t>
      </w:r>
      <w:r>
        <w:rPr>
          <w:rFonts w:cs="Arial"/>
          <w:szCs w:val="22"/>
        </w:rPr>
        <w:t>, i</w:t>
      </w:r>
      <w:r w:rsidR="00B17F42" w:rsidRPr="005E66B0">
        <w:rPr>
          <w:rFonts w:cs="Arial"/>
          <w:szCs w:val="22"/>
        </w:rPr>
        <w:t>n case of non-availability of any of the pa</w:t>
      </w:r>
      <w:r w:rsidR="00B20716">
        <w:rPr>
          <w:rFonts w:cs="Arial"/>
          <w:szCs w:val="22"/>
        </w:rPr>
        <w:t xml:space="preserve">rt-I/ </w:t>
      </w:r>
      <w:r w:rsidR="00B17F42" w:rsidRPr="005E66B0">
        <w:rPr>
          <w:rFonts w:cs="Arial"/>
          <w:szCs w:val="22"/>
        </w:rPr>
        <w:t>part-II code</w:t>
      </w:r>
      <w:r w:rsidR="00B20716">
        <w:rPr>
          <w:rFonts w:cs="Arial"/>
          <w:szCs w:val="22"/>
        </w:rPr>
        <w:t>s</w:t>
      </w:r>
      <w:r w:rsidR="00B17F42" w:rsidRPr="005E66B0">
        <w:rPr>
          <w:rFonts w:cs="Arial"/>
          <w:szCs w:val="22"/>
        </w:rPr>
        <w:t>, you are advised to ask concerned department of your bank</w:t>
      </w:r>
      <w:r w:rsidR="00FE419F" w:rsidRPr="005E66B0">
        <w:rPr>
          <w:rFonts w:cs="Arial"/>
          <w:szCs w:val="22"/>
        </w:rPr>
        <w:t xml:space="preserve">. To obtain the part-I/ part-II codes for the newly opened branches through our Central Information System for Banking Infrastructure (CISBI) </w:t>
      </w:r>
      <w:r w:rsidR="000878AD">
        <w:rPr>
          <w:rFonts w:cs="Arial"/>
          <w:szCs w:val="22"/>
        </w:rPr>
        <w:t>(</w:t>
      </w:r>
      <w:hyperlink r:id="rId9" w:history="1">
        <w:r w:rsidR="005E66B0" w:rsidRPr="005E66B0">
          <w:rPr>
            <w:rStyle w:val="Hyperlink"/>
            <w:rFonts w:cs="Arial"/>
            <w:color w:val="auto"/>
            <w:szCs w:val="22"/>
          </w:rPr>
          <w:t>https://cisbi.rbi.org.in/</w:t>
        </w:r>
      </w:hyperlink>
      <w:r w:rsidR="000878AD">
        <w:rPr>
          <w:rStyle w:val="Hyperlink"/>
          <w:rFonts w:cs="Arial"/>
          <w:color w:val="auto"/>
          <w:szCs w:val="22"/>
        </w:rPr>
        <w:t>)</w:t>
      </w:r>
      <w:r w:rsidR="005E66B0" w:rsidRPr="005E66B0">
        <w:rPr>
          <w:rFonts w:cs="Arial"/>
          <w:szCs w:val="22"/>
        </w:rPr>
        <w:t xml:space="preserve"> after providing the required information.</w:t>
      </w:r>
      <w:r w:rsidR="00B17F42" w:rsidRPr="005E66B0">
        <w:rPr>
          <w:rFonts w:cs="Arial"/>
          <w:szCs w:val="22"/>
        </w:rPr>
        <w:t xml:space="preserve"> In case of a change in the status of any branch (shifting/ closure/ merger/ conversion to satellite office or Extension counter, </w:t>
      </w:r>
      <w:r w:rsidR="00B17F42" w:rsidRPr="005E66B0">
        <w:rPr>
          <w:rFonts w:cs="Arial"/>
          <w:i/>
          <w:iCs/>
          <w:szCs w:val="22"/>
        </w:rPr>
        <w:t>etc</w:t>
      </w:r>
      <w:r w:rsidR="00B17F42" w:rsidRPr="005E66B0">
        <w:rPr>
          <w:rFonts w:cs="Arial"/>
          <w:szCs w:val="22"/>
        </w:rPr>
        <w:t xml:space="preserve">.), the information should be </w:t>
      </w:r>
      <w:r w:rsidR="005E66B0" w:rsidRPr="005E66B0">
        <w:rPr>
          <w:rFonts w:cs="Arial"/>
          <w:szCs w:val="22"/>
        </w:rPr>
        <w:t>updated in CISBI accordingly.</w:t>
      </w:r>
    </w:p>
    <w:p w14:paraId="383ADE22" w14:textId="5FDC00BA" w:rsidR="00981A0F" w:rsidRPr="009C1A51" w:rsidRDefault="000054CB" w:rsidP="00981A0F">
      <w:pPr>
        <w:spacing w:before="240" w:line="300" w:lineRule="exact"/>
        <w:jc w:val="both"/>
        <w:rPr>
          <w:rFonts w:cs="Arial"/>
          <w:b/>
          <w:bCs/>
          <w:szCs w:val="22"/>
        </w:rPr>
      </w:pPr>
      <w:r w:rsidRPr="009C1A51">
        <w:rPr>
          <w:rFonts w:cs="Arial"/>
          <w:b/>
          <w:bCs/>
          <w:szCs w:val="22"/>
        </w:rPr>
        <w:t>II</w:t>
      </w:r>
      <w:r w:rsidR="00981A0F" w:rsidRPr="009C1A51">
        <w:rPr>
          <w:rFonts w:cs="Arial"/>
          <w:b/>
          <w:bCs/>
          <w:szCs w:val="22"/>
        </w:rPr>
        <w:t xml:space="preserve">. </w:t>
      </w:r>
      <w:r w:rsidR="005573CB" w:rsidRPr="009C1A51">
        <w:rPr>
          <w:rFonts w:cs="Arial"/>
          <w:b/>
          <w:bCs/>
          <w:szCs w:val="22"/>
        </w:rPr>
        <w:t xml:space="preserve">Submission of BSR-2 data </w:t>
      </w:r>
    </w:p>
    <w:p w14:paraId="45689C03" w14:textId="632E8D39" w:rsidR="00981A0F" w:rsidRPr="009C1A51" w:rsidRDefault="006505C4" w:rsidP="00B17F42">
      <w:pPr>
        <w:pStyle w:val="ListParagraph"/>
        <w:numPr>
          <w:ilvl w:val="0"/>
          <w:numId w:val="5"/>
        </w:numPr>
        <w:jc w:val="both"/>
        <w:rPr>
          <w:rFonts w:cs="Arial"/>
          <w:szCs w:val="22"/>
        </w:rPr>
      </w:pPr>
      <w:r w:rsidRPr="009C1A51">
        <w:rPr>
          <w:rFonts w:cs="Arial"/>
          <w:szCs w:val="22"/>
        </w:rPr>
        <w:t xml:space="preserve">Data submission of BSR-2 can only be done through </w:t>
      </w:r>
      <w:r w:rsidR="007E3242">
        <w:rPr>
          <w:rFonts w:cs="Arial"/>
          <w:szCs w:val="22"/>
        </w:rPr>
        <w:t>EDSP</w:t>
      </w:r>
      <w:r w:rsidR="00630323">
        <w:rPr>
          <w:rFonts w:cs="Arial"/>
          <w:szCs w:val="22"/>
        </w:rPr>
        <w:t xml:space="preserve"> by registered users from banks.</w:t>
      </w:r>
      <w:r w:rsidR="00981A0F" w:rsidRPr="009C1A51">
        <w:rPr>
          <w:rFonts w:cs="Arial"/>
          <w:szCs w:val="22"/>
        </w:rPr>
        <w:t xml:space="preserve"> </w:t>
      </w:r>
    </w:p>
    <w:p w14:paraId="5935FAE0" w14:textId="6AF0B302" w:rsidR="00981A0F" w:rsidRPr="009C1A51" w:rsidRDefault="00981A0F" w:rsidP="0043329D">
      <w:pPr>
        <w:pStyle w:val="ListParagraph"/>
        <w:ind w:left="786" w:firstLine="495"/>
        <w:jc w:val="both"/>
        <w:rPr>
          <w:rFonts w:cs="Arial"/>
          <w:szCs w:val="22"/>
        </w:rPr>
      </w:pPr>
    </w:p>
    <w:p w14:paraId="1B2953CB" w14:textId="1EDC36C8" w:rsidR="00981A0F" w:rsidRPr="009C1A51" w:rsidRDefault="00E76659" w:rsidP="00B17F42">
      <w:pPr>
        <w:pStyle w:val="ListParagraph"/>
        <w:numPr>
          <w:ilvl w:val="0"/>
          <w:numId w:val="5"/>
        </w:numPr>
        <w:jc w:val="both"/>
        <w:rPr>
          <w:rFonts w:cs="Arial"/>
          <w:szCs w:val="22"/>
        </w:rPr>
      </w:pPr>
      <w:r w:rsidRPr="009C1A51">
        <w:rPr>
          <w:rFonts w:cs="Arial"/>
          <w:szCs w:val="22"/>
        </w:rPr>
        <w:t xml:space="preserve">The Department of Statistics and Information Management (DSIM), </w:t>
      </w:r>
      <w:r w:rsidR="00981A0F" w:rsidRPr="009C1A51">
        <w:rPr>
          <w:rFonts w:cs="Arial"/>
          <w:szCs w:val="22"/>
        </w:rPr>
        <w:t xml:space="preserve">RBI </w:t>
      </w:r>
      <w:r w:rsidR="007E3242">
        <w:rPr>
          <w:rFonts w:cs="Arial"/>
          <w:szCs w:val="22"/>
        </w:rPr>
        <w:t>has</w:t>
      </w:r>
      <w:r w:rsidR="00981A0F" w:rsidRPr="009C1A51">
        <w:rPr>
          <w:rFonts w:cs="Arial"/>
          <w:szCs w:val="22"/>
        </w:rPr>
        <w:t xml:space="preserve"> create</w:t>
      </w:r>
      <w:r w:rsidR="007E3242">
        <w:rPr>
          <w:rFonts w:cs="Arial"/>
          <w:szCs w:val="22"/>
        </w:rPr>
        <w:t>d</w:t>
      </w:r>
      <w:r w:rsidR="00981A0F" w:rsidRPr="009C1A51">
        <w:rPr>
          <w:rFonts w:cs="Arial"/>
          <w:szCs w:val="22"/>
        </w:rPr>
        <w:t xml:space="preserve"> one </w:t>
      </w:r>
      <w:r w:rsidR="006505C4" w:rsidRPr="009C1A51">
        <w:rPr>
          <w:rFonts w:cs="Arial"/>
          <w:szCs w:val="22"/>
        </w:rPr>
        <w:t>s</w:t>
      </w:r>
      <w:r w:rsidR="00981A0F" w:rsidRPr="009C1A51">
        <w:rPr>
          <w:rFonts w:cs="Arial"/>
          <w:szCs w:val="22"/>
        </w:rPr>
        <w:t>uper</w:t>
      </w:r>
      <w:r w:rsidR="007E3242">
        <w:rPr>
          <w:rFonts w:cs="Arial"/>
          <w:szCs w:val="22"/>
        </w:rPr>
        <w:t>-</w:t>
      </w:r>
      <w:r w:rsidR="00981A0F" w:rsidRPr="009C1A51">
        <w:rPr>
          <w:rFonts w:cs="Arial"/>
          <w:szCs w:val="22"/>
        </w:rPr>
        <w:t xml:space="preserve">user for each bank. Banks’ </w:t>
      </w:r>
      <w:r w:rsidR="006505C4" w:rsidRPr="009C1A51">
        <w:rPr>
          <w:rFonts w:cs="Arial"/>
          <w:szCs w:val="22"/>
        </w:rPr>
        <w:t>s</w:t>
      </w:r>
      <w:r w:rsidR="00981A0F" w:rsidRPr="009C1A51">
        <w:rPr>
          <w:rFonts w:cs="Arial"/>
          <w:szCs w:val="22"/>
        </w:rPr>
        <w:t>uper</w:t>
      </w:r>
      <w:r w:rsidR="007E3242">
        <w:rPr>
          <w:rFonts w:cs="Arial"/>
          <w:szCs w:val="22"/>
        </w:rPr>
        <w:t>-</w:t>
      </w:r>
      <w:r w:rsidR="006505C4" w:rsidRPr="009C1A51">
        <w:rPr>
          <w:rFonts w:cs="Arial"/>
          <w:szCs w:val="22"/>
        </w:rPr>
        <w:t>u</w:t>
      </w:r>
      <w:r w:rsidR="00981A0F" w:rsidRPr="009C1A51">
        <w:rPr>
          <w:rFonts w:cs="Arial"/>
          <w:szCs w:val="22"/>
        </w:rPr>
        <w:t xml:space="preserve">sers can create </w:t>
      </w:r>
      <w:r w:rsidR="00435C30" w:rsidRPr="009C1A51">
        <w:rPr>
          <w:rFonts w:cs="Arial"/>
          <w:szCs w:val="22"/>
        </w:rPr>
        <w:t>one more super</w:t>
      </w:r>
      <w:r w:rsidR="007E3242">
        <w:rPr>
          <w:rFonts w:cs="Arial"/>
          <w:szCs w:val="22"/>
        </w:rPr>
        <w:t>-</w:t>
      </w:r>
      <w:r w:rsidR="00435C30" w:rsidRPr="009C1A51">
        <w:rPr>
          <w:rFonts w:cs="Arial"/>
          <w:szCs w:val="22"/>
        </w:rPr>
        <w:t>user and super</w:t>
      </w:r>
      <w:r w:rsidR="007E3242">
        <w:rPr>
          <w:rFonts w:cs="Arial"/>
          <w:szCs w:val="22"/>
        </w:rPr>
        <w:t>-</w:t>
      </w:r>
      <w:r w:rsidR="00435C30" w:rsidRPr="009C1A51">
        <w:rPr>
          <w:rFonts w:cs="Arial"/>
          <w:szCs w:val="22"/>
        </w:rPr>
        <w:t xml:space="preserve">user can create </w:t>
      </w:r>
      <w:r w:rsidR="006505C4" w:rsidRPr="009C1A51">
        <w:rPr>
          <w:rFonts w:cs="Arial"/>
          <w:szCs w:val="22"/>
        </w:rPr>
        <w:t>u</w:t>
      </w:r>
      <w:r w:rsidR="00981A0F" w:rsidRPr="009C1A51">
        <w:rPr>
          <w:rFonts w:cs="Arial"/>
          <w:szCs w:val="22"/>
        </w:rPr>
        <w:t xml:space="preserve">ser/s for their respective banks. </w:t>
      </w:r>
      <w:r w:rsidR="00435C30" w:rsidRPr="009C1A51">
        <w:rPr>
          <w:rFonts w:cs="Arial"/>
          <w:szCs w:val="22"/>
        </w:rPr>
        <w:t>However, there will be a restriction that at a time only two super</w:t>
      </w:r>
      <w:r w:rsidR="007E3242">
        <w:rPr>
          <w:rFonts w:cs="Arial"/>
          <w:szCs w:val="22"/>
        </w:rPr>
        <w:t>-</w:t>
      </w:r>
      <w:r w:rsidR="00435C30" w:rsidRPr="009C1A51">
        <w:rPr>
          <w:rFonts w:cs="Arial"/>
          <w:szCs w:val="22"/>
        </w:rPr>
        <w:t>users may remain active for a bank</w:t>
      </w:r>
      <w:r w:rsidR="007E3242">
        <w:rPr>
          <w:rFonts w:cs="Arial"/>
          <w:szCs w:val="22"/>
        </w:rPr>
        <w:t>.</w:t>
      </w:r>
      <w:r w:rsidR="00435C30" w:rsidRPr="009C1A51">
        <w:rPr>
          <w:rFonts w:cs="Arial"/>
          <w:szCs w:val="22"/>
        </w:rPr>
        <w:t xml:space="preserve"> </w:t>
      </w:r>
      <w:r w:rsidR="00981A0F" w:rsidRPr="009C1A51">
        <w:rPr>
          <w:rFonts w:cs="Arial"/>
          <w:szCs w:val="22"/>
        </w:rPr>
        <w:t xml:space="preserve">The created </w:t>
      </w:r>
      <w:r w:rsidR="006505C4" w:rsidRPr="009C1A51">
        <w:rPr>
          <w:rFonts w:cs="Arial"/>
          <w:szCs w:val="22"/>
        </w:rPr>
        <w:t>u</w:t>
      </w:r>
      <w:r w:rsidR="00981A0F" w:rsidRPr="009C1A51">
        <w:rPr>
          <w:rFonts w:cs="Arial"/>
          <w:szCs w:val="22"/>
        </w:rPr>
        <w:t xml:space="preserve">ser will receive an email at </w:t>
      </w:r>
      <w:r w:rsidR="000054CB" w:rsidRPr="009C1A51">
        <w:rPr>
          <w:rFonts w:cs="Arial"/>
          <w:szCs w:val="22"/>
        </w:rPr>
        <w:t>his/ her registered</w:t>
      </w:r>
      <w:r w:rsidR="00981A0F" w:rsidRPr="009C1A51">
        <w:rPr>
          <w:rFonts w:cs="Arial"/>
          <w:szCs w:val="22"/>
        </w:rPr>
        <w:t xml:space="preserve"> e</w:t>
      </w:r>
      <w:r w:rsidR="000054CB" w:rsidRPr="009C1A51">
        <w:rPr>
          <w:rFonts w:cs="Arial"/>
          <w:szCs w:val="22"/>
        </w:rPr>
        <w:t>-</w:t>
      </w:r>
      <w:r w:rsidR="00981A0F" w:rsidRPr="009C1A51">
        <w:rPr>
          <w:rFonts w:cs="Arial"/>
          <w:szCs w:val="22"/>
        </w:rPr>
        <w:t>mail with a username and one-time password. The password provided in this mail will be temporary and therefore super</w:t>
      </w:r>
      <w:r w:rsidR="007E3242">
        <w:rPr>
          <w:rFonts w:cs="Arial"/>
          <w:szCs w:val="22"/>
        </w:rPr>
        <w:t>-</w:t>
      </w:r>
      <w:r w:rsidR="00981A0F" w:rsidRPr="009C1A51">
        <w:rPr>
          <w:rFonts w:cs="Arial"/>
          <w:szCs w:val="22"/>
        </w:rPr>
        <w:t>user needs to change the password on the first login. Based on the appropriate rights user can upload data file, view upload log (along with details) and download error files.</w:t>
      </w:r>
    </w:p>
    <w:p w14:paraId="2D4C55AD" w14:textId="77777777" w:rsidR="006B0927" w:rsidRPr="009C1A51" w:rsidRDefault="006B0927" w:rsidP="006B0927">
      <w:pPr>
        <w:pStyle w:val="ListParagraph"/>
        <w:rPr>
          <w:rFonts w:cs="Arial"/>
          <w:szCs w:val="22"/>
        </w:rPr>
      </w:pPr>
    </w:p>
    <w:p w14:paraId="759D4426" w14:textId="3C45D8C5" w:rsidR="006B0927" w:rsidRPr="009C1A51" w:rsidRDefault="006B0927" w:rsidP="00B17F42">
      <w:pPr>
        <w:pStyle w:val="ListParagraph"/>
        <w:numPr>
          <w:ilvl w:val="0"/>
          <w:numId w:val="5"/>
        </w:numPr>
        <w:jc w:val="both"/>
        <w:rPr>
          <w:rFonts w:cs="Arial"/>
          <w:szCs w:val="22"/>
        </w:rPr>
      </w:pPr>
      <w:r w:rsidRPr="009C1A51">
        <w:rPr>
          <w:rFonts w:cs="Arial"/>
          <w:szCs w:val="22"/>
        </w:rPr>
        <w:t xml:space="preserve">Kindly refer the </w:t>
      </w:r>
      <w:r w:rsidR="002E3A85">
        <w:rPr>
          <w:rFonts w:cs="Arial"/>
          <w:szCs w:val="22"/>
        </w:rPr>
        <w:t>EDSP</w:t>
      </w:r>
      <w:r w:rsidRPr="009C1A51">
        <w:rPr>
          <w:rFonts w:cs="Arial"/>
          <w:szCs w:val="22"/>
        </w:rPr>
        <w:t xml:space="preserve"> user manual (</w:t>
      </w:r>
      <w:r w:rsidR="000112C7" w:rsidRPr="009C1A51">
        <w:rPr>
          <w:rFonts w:cs="Arial"/>
          <w:szCs w:val="22"/>
        </w:rPr>
        <w:t>Annex-C</w:t>
      </w:r>
      <w:r w:rsidRPr="009C1A51">
        <w:rPr>
          <w:rFonts w:cs="Arial"/>
          <w:szCs w:val="22"/>
        </w:rPr>
        <w:t>) for details.</w:t>
      </w:r>
    </w:p>
    <w:p w14:paraId="1E1B877E" w14:textId="1BED0BBF" w:rsidR="008C3AAA" w:rsidRPr="009C1A51" w:rsidRDefault="0043329D" w:rsidP="008C3AAA">
      <w:pPr>
        <w:spacing w:before="240" w:line="300" w:lineRule="exact"/>
        <w:jc w:val="both"/>
        <w:rPr>
          <w:rFonts w:cs="Arial"/>
          <w:b/>
          <w:bCs/>
          <w:szCs w:val="22"/>
        </w:rPr>
      </w:pPr>
      <w:r w:rsidRPr="009C1A51">
        <w:rPr>
          <w:rFonts w:cs="Arial"/>
          <w:b/>
          <w:bCs/>
          <w:szCs w:val="22"/>
        </w:rPr>
        <w:lastRenderedPageBreak/>
        <w:t>III</w:t>
      </w:r>
      <w:r w:rsidR="005573CB" w:rsidRPr="009C1A51">
        <w:rPr>
          <w:rFonts w:cs="Arial"/>
          <w:b/>
          <w:bCs/>
          <w:szCs w:val="22"/>
        </w:rPr>
        <w:t xml:space="preserve">. </w:t>
      </w:r>
      <w:r w:rsidR="008C3AAA" w:rsidRPr="009C1A51">
        <w:rPr>
          <w:rFonts w:cs="Arial"/>
          <w:b/>
          <w:bCs/>
          <w:szCs w:val="22"/>
        </w:rPr>
        <w:t>ASCII (TEXT) File structure / Layout for BSR-2</w:t>
      </w:r>
      <w:r w:rsidR="00A52DE6" w:rsidRPr="009C1A51">
        <w:rPr>
          <w:rFonts w:cs="Arial"/>
          <w:b/>
          <w:bCs/>
          <w:szCs w:val="22"/>
        </w:rPr>
        <w:t xml:space="preserve"> data</w:t>
      </w:r>
      <w:r w:rsidR="008C3AAA" w:rsidRPr="009C1A51">
        <w:rPr>
          <w:rFonts w:cs="Arial"/>
          <w:b/>
          <w:bCs/>
          <w:sz w:val="28"/>
          <w:szCs w:val="28"/>
          <w:u w:val="single"/>
        </w:rPr>
        <w:t xml:space="preserve"> </w:t>
      </w:r>
    </w:p>
    <w:p w14:paraId="7C4021A6" w14:textId="7FD4952B" w:rsidR="008C3AAA" w:rsidRPr="009C1A51" w:rsidRDefault="008C3AAA" w:rsidP="00B17F42">
      <w:pPr>
        <w:pStyle w:val="ListParagraph"/>
        <w:numPr>
          <w:ilvl w:val="0"/>
          <w:numId w:val="5"/>
        </w:numPr>
        <w:jc w:val="both"/>
        <w:rPr>
          <w:rFonts w:cs="Arial"/>
          <w:szCs w:val="22"/>
        </w:rPr>
      </w:pPr>
      <w:r w:rsidRPr="009C1A51">
        <w:rPr>
          <w:rFonts w:cs="Arial"/>
        </w:rPr>
        <w:t>The required BSR-2 data may be extracted from the bank’s CBS/</w:t>
      </w:r>
      <w:r w:rsidR="001E3CA0" w:rsidRPr="009C1A51">
        <w:rPr>
          <w:rFonts w:cs="Arial"/>
        </w:rPr>
        <w:t xml:space="preserve"> </w:t>
      </w:r>
      <w:r w:rsidRPr="009C1A51">
        <w:rPr>
          <w:rFonts w:cs="Arial"/>
        </w:rPr>
        <w:t>central database system and prepare the ASCII (TEXT) file as per structure</w:t>
      </w:r>
      <w:r w:rsidR="001A66FC" w:rsidRPr="009C1A51">
        <w:rPr>
          <w:rFonts w:cs="Arial"/>
        </w:rPr>
        <w:t xml:space="preserve"> given below:</w:t>
      </w:r>
    </w:p>
    <w:p w14:paraId="4357E5E6" w14:textId="77777777" w:rsidR="008C3AAA" w:rsidRPr="009C1A51" w:rsidRDefault="008C3AAA" w:rsidP="00A52DE6">
      <w:pPr>
        <w:pStyle w:val="ListParagraph"/>
        <w:jc w:val="both"/>
        <w:rPr>
          <w:rFonts w:cs="Arial"/>
          <w:szCs w:val="22"/>
        </w:rPr>
      </w:pPr>
    </w:p>
    <w:p w14:paraId="745F75B9" w14:textId="32FDBDA0" w:rsidR="00335D4A" w:rsidRPr="009C1A51" w:rsidRDefault="001E3CA0" w:rsidP="00E566EC">
      <w:pPr>
        <w:pStyle w:val="ListParagraph"/>
        <w:numPr>
          <w:ilvl w:val="0"/>
          <w:numId w:val="30"/>
        </w:numPr>
        <w:ind w:left="1170"/>
        <w:jc w:val="both"/>
        <w:rPr>
          <w:rFonts w:cs="Arial"/>
          <w:szCs w:val="22"/>
        </w:rPr>
      </w:pPr>
      <w:r w:rsidRPr="009C1A51">
        <w:rPr>
          <w:rFonts w:cs="Arial"/>
          <w:szCs w:val="22"/>
        </w:rPr>
        <w:t>F</w:t>
      </w:r>
      <w:r w:rsidR="00335D4A" w:rsidRPr="009C1A51">
        <w:rPr>
          <w:rFonts w:cs="Arial"/>
          <w:szCs w:val="22"/>
        </w:rPr>
        <w:t>ile will be a tab separated text file.</w:t>
      </w:r>
    </w:p>
    <w:p w14:paraId="2B47FE9D" w14:textId="48F0DB8E" w:rsidR="00335D4A" w:rsidRPr="009C1A51" w:rsidRDefault="00335D4A" w:rsidP="00AC3CB8">
      <w:pPr>
        <w:pStyle w:val="ListParagraph"/>
        <w:numPr>
          <w:ilvl w:val="0"/>
          <w:numId w:val="30"/>
        </w:numPr>
        <w:spacing w:after="0" w:line="240" w:lineRule="auto"/>
        <w:ind w:left="1170"/>
        <w:rPr>
          <w:rFonts w:eastAsia="Times New Roman" w:cs="Arial"/>
          <w:szCs w:val="22"/>
        </w:rPr>
      </w:pPr>
      <w:r w:rsidRPr="009C1A51">
        <w:rPr>
          <w:rFonts w:eastAsia="Times New Roman" w:cs="Arial"/>
          <w:szCs w:val="22"/>
        </w:rPr>
        <w:t xml:space="preserve">Header will be COLON </w:t>
      </w:r>
      <w:r w:rsidR="00B6716D" w:rsidRPr="009C1A51">
        <w:rPr>
          <w:rFonts w:eastAsia="Times New Roman" w:cs="Arial"/>
          <w:szCs w:val="22"/>
        </w:rPr>
        <w:t>SEPARATED ending</w:t>
      </w:r>
      <w:r w:rsidRPr="009C1A51">
        <w:rPr>
          <w:rFonts w:eastAsia="Times New Roman" w:cs="Arial"/>
          <w:szCs w:val="22"/>
        </w:rPr>
        <w:t xml:space="preserve"> with semicolon. Header will contain information of &lt;Formtype&gt;:&lt;ReportingPeriod(YYYY)&gt;:&lt;BANK WORKING CODE &gt;:&lt;File Preparation date(ddmmyyyy)&gt;:&lt;No of records in the file &gt;; </w:t>
      </w:r>
      <w:r w:rsidRPr="009C1A51">
        <w:rPr>
          <w:rFonts w:eastAsia="Times New Roman" w:cs="Arial"/>
          <w:szCs w:val="22"/>
        </w:rPr>
        <w:br/>
      </w:r>
      <w:r w:rsidRPr="009C1A51">
        <w:rPr>
          <w:rFonts w:eastAsia="Times New Roman" w:cs="Arial"/>
          <w:b/>
          <w:bCs/>
          <w:i/>
          <w:iCs/>
          <w:szCs w:val="22"/>
        </w:rPr>
        <w:t>Example:</w:t>
      </w:r>
      <w:r w:rsidR="00A472AA" w:rsidRPr="009C1A51">
        <w:rPr>
          <w:rFonts w:eastAsia="Times New Roman" w:cs="Arial"/>
          <w:b/>
          <w:bCs/>
          <w:i/>
          <w:iCs/>
          <w:szCs w:val="22"/>
        </w:rPr>
        <w:t xml:space="preserve"> </w:t>
      </w:r>
      <w:r w:rsidRPr="009C1A51">
        <w:rPr>
          <w:rFonts w:eastAsia="Times New Roman" w:cs="Arial"/>
          <w:b/>
          <w:bCs/>
          <w:i/>
          <w:iCs/>
          <w:szCs w:val="22"/>
        </w:rPr>
        <w:t>BSR2:20</w:t>
      </w:r>
      <w:r w:rsidR="006F3E82">
        <w:rPr>
          <w:rFonts w:eastAsia="Times New Roman" w:cs="Arial"/>
          <w:b/>
          <w:bCs/>
          <w:i/>
          <w:iCs/>
          <w:szCs w:val="22"/>
        </w:rPr>
        <w:t>22</w:t>
      </w:r>
      <w:r w:rsidRPr="009C1A51">
        <w:rPr>
          <w:rFonts w:eastAsia="Times New Roman" w:cs="Arial"/>
          <w:b/>
          <w:bCs/>
          <w:i/>
          <w:iCs/>
          <w:szCs w:val="22"/>
        </w:rPr>
        <w:t>:010:</w:t>
      </w:r>
      <w:r w:rsidR="00C31C99">
        <w:rPr>
          <w:rFonts w:eastAsia="Times New Roman" w:cs="Arial"/>
          <w:b/>
          <w:bCs/>
          <w:i/>
          <w:iCs/>
          <w:szCs w:val="22"/>
        </w:rPr>
        <w:t>08</w:t>
      </w:r>
      <w:r w:rsidR="001E3CA0" w:rsidRPr="009C1A51">
        <w:rPr>
          <w:rFonts w:eastAsia="Times New Roman" w:cs="Arial"/>
          <w:b/>
          <w:bCs/>
          <w:i/>
          <w:iCs/>
          <w:szCs w:val="22"/>
        </w:rPr>
        <w:t>04</w:t>
      </w:r>
      <w:r w:rsidRPr="009C1A51">
        <w:rPr>
          <w:rFonts w:eastAsia="Times New Roman" w:cs="Arial"/>
          <w:b/>
          <w:bCs/>
          <w:i/>
          <w:iCs/>
          <w:szCs w:val="22"/>
        </w:rPr>
        <w:t>20</w:t>
      </w:r>
      <w:r w:rsidR="007C4E19">
        <w:rPr>
          <w:rFonts w:eastAsia="Times New Roman" w:cs="Arial"/>
          <w:b/>
          <w:bCs/>
          <w:i/>
          <w:iCs/>
          <w:szCs w:val="22"/>
        </w:rPr>
        <w:t>2</w:t>
      </w:r>
      <w:r w:rsidR="00C77D5D">
        <w:rPr>
          <w:rFonts w:eastAsia="Times New Roman" w:cs="Arial"/>
          <w:b/>
          <w:bCs/>
          <w:i/>
          <w:iCs/>
          <w:szCs w:val="22"/>
        </w:rPr>
        <w:t>2</w:t>
      </w:r>
      <w:r w:rsidRPr="009C1A51">
        <w:rPr>
          <w:rFonts w:eastAsia="Times New Roman" w:cs="Arial"/>
          <w:b/>
          <w:bCs/>
          <w:i/>
          <w:iCs/>
          <w:szCs w:val="22"/>
        </w:rPr>
        <w:t>:25</w:t>
      </w:r>
      <w:r w:rsidR="001E3CA0" w:rsidRPr="009C1A51">
        <w:rPr>
          <w:rFonts w:eastAsia="Times New Roman" w:cs="Arial"/>
          <w:b/>
          <w:bCs/>
          <w:i/>
          <w:iCs/>
          <w:szCs w:val="22"/>
        </w:rPr>
        <w:t>564</w:t>
      </w:r>
      <w:r w:rsidRPr="009C1A51">
        <w:rPr>
          <w:rFonts w:eastAsia="Times New Roman" w:cs="Arial"/>
          <w:b/>
          <w:bCs/>
          <w:i/>
          <w:iCs/>
          <w:szCs w:val="22"/>
        </w:rPr>
        <w:t>;</w:t>
      </w:r>
      <w:r w:rsidRPr="009C1A51">
        <w:rPr>
          <w:rFonts w:eastAsia="Times New Roman" w:cs="Arial"/>
          <w:szCs w:val="22"/>
        </w:rPr>
        <w:br/>
        <w:t>Form Type will be BSR</w:t>
      </w:r>
      <w:r w:rsidR="001E3CA0" w:rsidRPr="009C1A51">
        <w:rPr>
          <w:rFonts w:eastAsia="Times New Roman" w:cs="Arial"/>
          <w:szCs w:val="22"/>
        </w:rPr>
        <w:t>2</w:t>
      </w:r>
      <w:r w:rsidRPr="009C1A51">
        <w:rPr>
          <w:rFonts w:eastAsia="Times New Roman" w:cs="Arial"/>
          <w:szCs w:val="22"/>
        </w:rPr>
        <w:t xml:space="preserve"> for all files/</w:t>
      </w:r>
      <w:r w:rsidR="001E3CA0" w:rsidRPr="009C1A51">
        <w:rPr>
          <w:rFonts w:eastAsia="Times New Roman" w:cs="Arial"/>
          <w:szCs w:val="22"/>
        </w:rPr>
        <w:t xml:space="preserve"> </w:t>
      </w:r>
      <w:r w:rsidRPr="009C1A51">
        <w:rPr>
          <w:rFonts w:eastAsia="Times New Roman" w:cs="Arial"/>
          <w:szCs w:val="22"/>
        </w:rPr>
        <w:t>all banks.</w:t>
      </w:r>
    </w:p>
    <w:p w14:paraId="76326BDA" w14:textId="5ADD3088" w:rsidR="00335D4A" w:rsidRPr="009C1A51" w:rsidRDefault="00335D4A" w:rsidP="00E566EC">
      <w:pPr>
        <w:pStyle w:val="ListParagraph"/>
        <w:numPr>
          <w:ilvl w:val="0"/>
          <w:numId w:val="30"/>
        </w:numPr>
        <w:ind w:left="1170"/>
        <w:jc w:val="both"/>
        <w:rPr>
          <w:rFonts w:cs="Arial"/>
          <w:szCs w:val="22"/>
        </w:rPr>
      </w:pPr>
      <w:r w:rsidRPr="009C1A51">
        <w:rPr>
          <w:rFonts w:cs="Arial"/>
          <w:szCs w:val="22"/>
        </w:rPr>
        <w:t>No</w:t>
      </w:r>
      <w:r w:rsidR="00E22754" w:rsidRPr="009C1A51">
        <w:rPr>
          <w:rFonts w:cs="Arial"/>
          <w:szCs w:val="22"/>
        </w:rPr>
        <w:t>.</w:t>
      </w:r>
      <w:r w:rsidRPr="009C1A51">
        <w:rPr>
          <w:rFonts w:cs="Arial"/>
          <w:szCs w:val="22"/>
        </w:rPr>
        <w:t xml:space="preserve"> of records in the file should be the count of rows of data </w:t>
      </w:r>
      <w:r w:rsidR="002B4CDE" w:rsidRPr="009C1A51">
        <w:rPr>
          <w:rFonts w:cs="Arial"/>
          <w:szCs w:val="22"/>
        </w:rPr>
        <w:t>(excluding</w:t>
      </w:r>
      <w:r w:rsidRPr="009C1A51">
        <w:rPr>
          <w:rFonts w:cs="Arial"/>
          <w:szCs w:val="22"/>
        </w:rPr>
        <w:t xml:space="preserve"> the </w:t>
      </w:r>
      <w:r w:rsidR="00262676" w:rsidRPr="009C1A51">
        <w:rPr>
          <w:rFonts w:cs="Arial"/>
          <w:szCs w:val="22"/>
        </w:rPr>
        <w:t>header)</w:t>
      </w:r>
      <w:r w:rsidR="00805D71" w:rsidRPr="009C1A51">
        <w:rPr>
          <w:rFonts w:cs="Arial"/>
          <w:szCs w:val="22"/>
        </w:rPr>
        <w:t>.</w:t>
      </w:r>
    </w:p>
    <w:p w14:paraId="1F5CDF9C" w14:textId="38A57F65" w:rsidR="00A56D2B" w:rsidRPr="009C1A51" w:rsidRDefault="00A56D2B">
      <w:pPr>
        <w:pStyle w:val="ListParagraph"/>
        <w:numPr>
          <w:ilvl w:val="0"/>
          <w:numId w:val="30"/>
        </w:numPr>
        <w:ind w:left="1170"/>
        <w:jc w:val="both"/>
        <w:rPr>
          <w:rFonts w:cs="Arial"/>
          <w:szCs w:val="22"/>
        </w:rPr>
      </w:pPr>
      <w:r w:rsidRPr="009C1A51">
        <w:rPr>
          <w:rFonts w:cs="Arial"/>
          <w:szCs w:val="22"/>
        </w:rPr>
        <w:t xml:space="preserve">There </w:t>
      </w:r>
      <w:r w:rsidR="00C77D5D">
        <w:rPr>
          <w:rFonts w:cs="Arial"/>
          <w:szCs w:val="22"/>
        </w:rPr>
        <w:t>are</w:t>
      </w:r>
      <w:r w:rsidRPr="009C1A51">
        <w:rPr>
          <w:rFonts w:cs="Arial"/>
          <w:szCs w:val="22"/>
        </w:rPr>
        <w:t xml:space="preserve"> 12 columns in the file (data section, excluding the header).</w:t>
      </w:r>
    </w:p>
    <w:p w14:paraId="2937CC76" w14:textId="1AB0B389" w:rsidR="00335D4A" w:rsidRPr="009C1A51" w:rsidRDefault="00335D4A">
      <w:pPr>
        <w:pStyle w:val="ListParagraph"/>
        <w:numPr>
          <w:ilvl w:val="0"/>
          <w:numId w:val="30"/>
        </w:numPr>
        <w:spacing w:after="0" w:line="240" w:lineRule="auto"/>
        <w:ind w:left="1170"/>
        <w:jc w:val="both"/>
        <w:rPr>
          <w:rFonts w:eastAsia="Times New Roman" w:cs="Arial"/>
          <w:szCs w:val="22"/>
        </w:rPr>
      </w:pPr>
      <w:r w:rsidRPr="009C1A51">
        <w:rPr>
          <w:rFonts w:eastAsia="Times New Roman" w:cs="Arial"/>
          <w:szCs w:val="22"/>
        </w:rPr>
        <w:t xml:space="preserve">For items where data is not applicable (given as X in </w:t>
      </w:r>
      <w:r w:rsidR="00805D71" w:rsidRPr="009C1A51">
        <w:rPr>
          <w:rFonts w:eastAsia="Times New Roman" w:cs="Arial"/>
          <w:szCs w:val="22"/>
        </w:rPr>
        <w:t>BSR-</w:t>
      </w:r>
      <w:r w:rsidRPr="009C1A51">
        <w:rPr>
          <w:rFonts w:eastAsia="Times New Roman" w:cs="Arial"/>
          <w:szCs w:val="22"/>
        </w:rPr>
        <w:t xml:space="preserve">2 format) 0 (zero) </w:t>
      </w:r>
      <w:r w:rsidR="00C77D5D">
        <w:rPr>
          <w:rFonts w:eastAsia="Times New Roman" w:cs="Arial"/>
          <w:szCs w:val="22"/>
        </w:rPr>
        <w:t>i</w:t>
      </w:r>
      <w:r w:rsidRPr="009C1A51">
        <w:rPr>
          <w:rFonts w:eastAsia="Times New Roman" w:cs="Arial"/>
          <w:szCs w:val="22"/>
        </w:rPr>
        <w:t xml:space="preserve">s to be </w:t>
      </w:r>
      <w:r w:rsidR="00262676" w:rsidRPr="009C1A51">
        <w:rPr>
          <w:rFonts w:eastAsia="Times New Roman" w:cs="Arial"/>
          <w:szCs w:val="22"/>
        </w:rPr>
        <w:t>entered,</w:t>
      </w:r>
      <w:r w:rsidRPr="009C1A51">
        <w:rPr>
          <w:rFonts w:eastAsia="Times New Roman" w:cs="Arial"/>
          <w:szCs w:val="22"/>
        </w:rPr>
        <w:t xml:space="preserve"> for example for </w:t>
      </w:r>
      <w:r w:rsidR="00E22754" w:rsidRPr="009C1A51">
        <w:rPr>
          <w:rFonts w:eastAsia="Times New Roman" w:cs="Arial"/>
          <w:szCs w:val="22"/>
        </w:rPr>
        <w:t xml:space="preserve">part II to part V where data on </w:t>
      </w:r>
      <w:r w:rsidRPr="009C1A51">
        <w:rPr>
          <w:rFonts w:eastAsia="Times New Roman" w:cs="Arial"/>
          <w:szCs w:val="22"/>
        </w:rPr>
        <w:t xml:space="preserve">term deposits </w:t>
      </w:r>
      <w:r w:rsidR="00E22754" w:rsidRPr="009C1A51">
        <w:rPr>
          <w:rFonts w:eastAsia="Times New Roman" w:cs="Arial"/>
          <w:szCs w:val="22"/>
        </w:rPr>
        <w:t xml:space="preserve">is sought, data on </w:t>
      </w:r>
      <w:r w:rsidRPr="009C1A51">
        <w:rPr>
          <w:rFonts w:eastAsia="Times New Roman" w:cs="Arial"/>
          <w:szCs w:val="22"/>
        </w:rPr>
        <w:t>savings and current acc</w:t>
      </w:r>
      <w:r w:rsidR="00E22754" w:rsidRPr="009C1A51">
        <w:rPr>
          <w:rFonts w:eastAsia="Times New Roman" w:cs="Arial"/>
          <w:szCs w:val="22"/>
        </w:rPr>
        <w:t>ounts</w:t>
      </w:r>
      <w:r w:rsidRPr="009C1A51">
        <w:rPr>
          <w:rFonts w:eastAsia="Times New Roman" w:cs="Arial"/>
          <w:szCs w:val="22"/>
        </w:rPr>
        <w:t xml:space="preserve"> </w:t>
      </w:r>
      <w:r w:rsidR="00E22754" w:rsidRPr="009C1A51">
        <w:rPr>
          <w:rFonts w:eastAsia="Times New Roman" w:cs="Arial"/>
          <w:szCs w:val="22"/>
        </w:rPr>
        <w:t>will not be applicable</w:t>
      </w:r>
      <w:r w:rsidRPr="009C1A51">
        <w:rPr>
          <w:rFonts w:eastAsia="Times New Roman" w:cs="Arial"/>
          <w:szCs w:val="22"/>
        </w:rPr>
        <w:t xml:space="preserve">, </w:t>
      </w:r>
      <w:r w:rsidR="0036011E" w:rsidRPr="009C1A51">
        <w:rPr>
          <w:rFonts w:eastAsia="Times New Roman" w:cs="Arial"/>
          <w:szCs w:val="22"/>
        </w:rPr>
        <w:t xml:space="preserve">therefore, </w:t>
      </w:r>
      <w:r w:rsidRPr="009C1A51">
        <w:rPr>
          <w:rFonts w:eastAsia="Times New Roman" w:cs="Arial"/>
          <w:szCs w:val="22"/>
        </w:rPr>
        <w:t xml:space="preserve">0 has to be </w:t>
      </w:r>
      <w:r w:rsidR="0036011E" w:rsidRPr="009C1A51">
        <w:rPr>
          <w:rFonts w:eastAsia="Times New Roman" w:cs="Arial"/>
          <w:szCs w:val="22"/>
        </w:rPr>
        <w:t>reported</w:t>
      </w:r>
      <w:r w:rsidRPr="009C1A51">
        <w:rPr>
          <w:rFonts w:eastAsia="Times New Roman" w:cs="Arial"/>
          <w:szCs w:val="22"/>
        </w:rPr>
        <w:t xml:space="preserve"> </w:t>
      </w:r>
      <w:r w:rsidR="0036011E" w:rsidRPr="009C1A51">
        <w:rPr>
          <w:rFonts w:eastAsia="Times New Roman" w:cs="Arial"/>
          <w:szCs w:val="22"/>
        </w:rPr>
        <w:t>against such accounts as no special characters are allowed in the data file</w:t>
      </w:r>
      <w:r w:rsidRPr="009C1A51">
        <w:rPr>
          <w:rFonts w:eastAsia="Times New Roman" w:cs="Arial"/>
          <w:szCs w:val="22"/>
        </w:rPr>
        <w:t>.</w:t>
      </w:r>
      <w:r w:rsidR="0062276A" w:rsidRPr="009C1A51">
        <w:rPr>
          <w:rFonts w:eastAsia="Times New Roman" w:cs="Arial"/>
          <w:szCs w:val="22"/>
        </w:rPr>
        <w:t xml:space="preserve"> Similarly, under the employment details (item code ‘001’) last four columns are not applicable, therefore, 0 may be reported in such columns. </w:t>
      </w:r>
    </w:p>
    <w:p w14:paraId="436D0755" w14:textId="77777777" w:rsidR="003971AD" w:rsidRDefault="00805D71">
      <w:pPr>
        <w:pStyle w:val="ListParagraph"/>
        <w:numPr>
          <w:ilvl w:val="0"/>
          <w:numId w:val="30"/>
        </w:numPr>
        <w:ind w:left="1170"/>
        <w:jc w:val="both"/>
        <w:rPr>
          <w:rFonts w:cs="Arial"/>
          <w:szCs w:val="22"/>
        </w:rPr>
      </w:pPr>
      <w:r w:rsidRPr="006C6986">
        <w:rPr>
          <w:rFonts w:cs="Arial"/>
          <w:szCs w:val="22"/>
        </w:rPr>
        <w:t>Combination of P</w:t>
      </w:r>
      <w:r w:rsidR="00335D4A" w:rsidRPr="006C6986">
        <w:rPr>
          <w:rFonts w:cs="Arial"/>
          <w:szCs w:val="22"/>
        </w:rPr>
        <w:t xml:space="preserve">art1code and item code is considered as unique key </w:t>
      </w:r>
      <w:r w:rsidR="0036011E" w:rsidRPr="006C6986">
        <w:rPr>
          <w:rFonts w:cs="Arial"/>
          <w:szCs w:val="22"/>
        </w:rPr>
        <w:t>therefore, occurrence of such combination more than once will be treated as duplication of records</w:t>
      </w:r>
      <w:r w:rsidR="00E677DB" w:rsidRPr="006C6986">
        <w:rPr>
          <w:rFonts w:cs="Arial"/>
          <w:szCs w:val="22"/>
        </w:rPr>
        <w:t>.</w:t>
      </w:r>
    </w:p>
    <w:p w14:paraId="6CC60D41" w14:textId="221D1F44" w:rsidR="00335D4A" w:rsidRPr="003971AD" w:rsidRDefault="00335D4A">
      <w:pPr>
        <w:pStyle w:val="ListParagraph"/>
        <w:numPr>
          <w:ilvl w:val="0"/>
          <w:numId w:val="30"/>
        </w:numPr>
        <w:ind w:left="1170"/>
        <w:jc w:val="both"/>
        <w:rPr>
          <w:rFonts w:cs="Arial"/>
          <w:szCs w:val="22"/>
        </w:rPr>
      </w:pPr>
      <w:r w:rsidRPr="003971AD">
        <w:rPr>
          <w:rFonts w:cs="Arial"/>
          <w:szCs w:val="22"/>
        </w:rPr>
        <w:t>Negative values, special characters, Decimal values, new line</w:t>
      </w:r>
      <w:r w:rsidR="001A66FC" w:rsidRPr="003971AD">
        <w:rPr>
          <w:rFonts w:cs="Arial"/>
          <w:szCs w:val="22"/>
        </w:rPr>
        <w:t xml:space="preserve"> </w:t>
      </w:r>
      <w:r w:rsidR="00805D71" w:rsidRPr="003971AD">
        <w:rPr>
          <w:rFonts w:cs="Arial"/>
          <w:szCs w:val="22"/>
        </w:rPr>
        <w:t xml:space="preserve">(enter tab) and spaces should </w:t>
      </w:r>
      <w:r w:rsidRPr="003971AD">
        <w:rPr>
          <w:rFonts w:cs="Arial"/>
          <w:szCs w:val="22"/>
        </w:rPr>
        <w:t>NOT be entered in the data.</w:t>
      </w:r>
    </w:p>
    <w:p w14:paraId="04A28CAC" w14:textId="257BBB6D" w:rsidR="00335D4A" w:rsidRPr="009C1A51" w:rsidRDefault="00335D4A">
      <w:pPr>
        <w:pStyle w:val="ListParagraph"/>
        <w:numPr>
          <w:ilvl w:val="0"/>
          <w:numId w:val="30"/>
        </w:numPr>
        <w:ind w:left="1170"/>
        <w:jc w:val="both"/>
        <w:rPr>
          <w:rFonts w:cs="Arial"/>
          <w:szCs w:val="22"/>
        </w:rPr>
      </w:pPr>
      <w:r w:rsidRPr="009C1A51">
        <w:rPr>
          <w:rFonts w:cs="Arial"/>
          <w:szCs w:val="22"/>
        </w:rPr>
        <w:t xml:space="preserve">Data of employment and deposits </w:t>
      </w:r>
      <w:r w:rsidR="00E677DB" w:rsidRPr="009C1A51">
        <w:rPr>
          <w:rFonts w:cs="Arial"/>
          <w:szCs w:val="22"/>
        </w:rPr>
        <w:t>are to</w:t>
      </w:r>
      <w:r w:rsidRPr="009C1A51">
        <w:rPr>
          <w:rFonts w:cs="Arial"/>
          <w:szCs w:val="22"/>
        </w:rPr>
        <w:t xml:space="preserve"> be given together in a single </w:t>
      </w:r>
      <w:r w:rsidR="00E677DB" w:rsidRPr="009C1A51">
        <w:rPr>
          <w:rFonts w:cs="Arial"/>
          <w:szCs w:val="22"/>
        </w:rPr>
        <w:t>data file</w:t>
      </w:r>
      <w:r w:rsidRPr="009C1A51">
        <w:rPr>
          <w:rFonts w:cs="Arial"/>
          <w:szCs w:val="22"/>
        </w:rPr>
        <w:t>.</w:t>
      </w:r>
    </w:p>
    <w:p w14:paraId="606738DA" w14:textId="30FB893D" w:rsidR="00BC27ED" w:rsidRPr="009C1A51" w:rsidRDefault="00BC27ED">
      <w:pPr>
        <w:pStyle w:val="ListParagraph"/>
        <w:numPr>
          <w:ilvl w:val="0"/>
          <w:numId w:val="30"/>
        </w:numPr>
        <w:ind w:left="1170"/>
        <w:jc w:val="both"/>
        <w:rPr>
          <w:rFonts w:cs="Arial"/>
          <w:b/>
          <w:bCs/>
          <w:szCs w:val="22"/>
        </w:rPr>
      </w:pPr>
      <w:r w:rsidRPr="009C1A51">
        <w:rPr>
          <w:rFonts w:cs="Arial"/>
          <w:b/>
          <w:bCs/>
          <w:szCs w:val="22"/>
        </w:rPr>
        <w:t xml:space="preserve">Amount </w:t>
      </w:r>
      <w:r w:rsidR="00E677DB" w:rsidRPr="009C1A51">
        <w:rPr>
          <w:rFonts w:cs="Arial"/>
          <w:b/>
          <w:bCs/>
          <w:szCs w:val="22"/>
        </w:rPr>
        <w:t xml:space="preserve">of deposits </w:t>
      </w:r>
      <w:r w:rsidRPr="009C1A51">
        <w:rPr>
          <w:rFonts w:cs="Arial"/>
          <w:b/>
          <w:bCs/>
          <w:szCs w:val="22"/>
        </w:rPr>
        <w:t xml:space="preserve">to </w:t>
      </w:r>
      <w:r w:rsidR="00805D71" w:rsidRPr="009C1A51">
        <w:rPr>
          <w:rFonts w:cs="Arial"/>
          <w:b/>
          <w:bCs/>
          <w:szCs w:val="22"/>
        </w:rPr>
        <w:t xml:space="preserve">be </w:t>
      </w:r>
      <w:r w:rsidR="00E677DB" w:rsidRPr="009C1A51">
        <w:rPr>
          <w:rFonts w:cs="Arial"/>
          <w:b/>
          <w:bCs/>
          <w:szCs w:val="22"/>
        </w:rPr>
        <w:t>reported</w:t>
      </w:r>
      <w:r w:rsidR="00805D71" w:rsidRPr="009C1A51">
        <w:rPr>
          <w:rFonts w:cs="Arial"/>
          <w:b/>
          <w:bCs/>
          <w:szCs w:val="22"/>
        </w:rPr>
        <w:t xml:space="preserve"> in </w:t>
      </w:r>
      <w:r w:rsidR="00E677DB" w:rsidRPr="009C1A51">
        <w:rPr>
          <w:rFonts w:cs="Arial"/>
          <w:b/>
          <w:bCs/>
          <w:szCs w:val="22"/>
        </w:rPr>
        <w:t xml:space="preserve">Rupees </w:t>
      </w:r>
      <w:r w:rsidR="00805D71" w:rsidRPr="009C1A51">
        <w:rPr>
          <w:rFonts w:cs="Arial"/>
          <w:b/>
          <w:bCs/>
          <w:szCs w:val="22"/>
        </w:rPr>
        <w:t>thousand and N</w:t>
      </w:r>
      <w:r w:rsidR="00E677DB" w:rsidRPr="009C1A51">
        <w:rPr>
          <w:rFonts w:cs="Arial"/>
          <w:b/>
          <w:bCs/>
          <w:szCs w:val="22"/>
        </w:rPr>
        <w:t xml:space="preserve">umber </w:t>
      </w:r>
      <w:r w:rsidR="00805D71" w:rsidRPr="009C1A51">
        <w:rPr>
          <w:rFonts w:cs="Arial"/>
          <w:b/>
          <w:bCs/>
          <w:szCs w:val="22"/>
        </w:rPr>
        <w:t>o</w:t>
      </w:r>
      <w:r w:rsidRPr="009C1A51">
        <w:rPr>
          <w:rFonts w:cs="Arial"/>
          <w:b/>
          <w:bCs/>
          <w:szCs w:val="22"/>
        </w:rPr>
        <w:t xml:space="preserve">f </w:t>
      </w:r>
      <w:r w:rsidR="00805D71" w:rsidRPr="009C1A51">
        <w:rPr>
          <w:rFonts w:cs="Arial"/>
          <w:b/>
          <w:bCs/>
          <w:szCs w:val="22"/>
        </w:rPr>
        <w:t>employees</w:t>
      </w:r>
      <w:r w:rsidRPr="009C1A51">
        <w:rPr>
          <w:rFonts w:cs="Arial"/>
          <w:b/>
          <w:bCs/>
          <w:szCs w:val="22"/>
        </w:rPr>
        <w:t xml:space="preserve"> and accounts are </w:t>
      </w:r>
      <w:r w:rsidR="00E677DB" w:rsidRPr="009C1A51">
        <w:rPr>
          <w:rFonts w:cs="Arial"/>
          <w:b/>
          <w:bCs/>
          <w:szCs w:val="22"/>
        </w:rPr>
        <w:t xml:space="preserve">to </w:t>
      </w:r>
      <w:r w:rsidR="00554E2E" w:rsidRPr="009C1A51">
        <w:rPr>
          <w:rFonts w:cs="Arial"/>
          <w:b/>
          <w:bCs/>
          <w:szCs w:val="22"/>
        </w:rPr>
        <w:t>be</w:t>
      </w:r>
      <w:r w:rsidR="00E677DB" w:rsidRPr="009C1A51">
        <w:rPr>
          <w:rFonts w:cs="Arial"/>
          <w:b/>
          <w:bCs/>
          <w:szCs w:val="22"/>
        </w:rPr>
        <w:t xml:space="preserve"> reported </w:t>
      </w:r>
      <w:r w:rsidRPr="009C1A51">
        <w:rPr>
          <w:rFonts w:cs="Arial"/>
          <w:b/>
          <w:bCs/>
          <w:szCs w:val="22"/>
        </w:rPr>
        <w:t>in actuals.</w:t>
      </w:r>
    </w:p>
    <w:p w14:paraId="54C4C7A9" w14:textId="4F16CE74" w:rsidR="00BC27ED" w:rsidRDefault="00BC27ED">
      <w:pPr>
        <w:pStyle w:val="ListParagraph"/>
        <w:numPr>
          <w:ilvl w:val="0"/>
          <w:numId w:val="30"/>
        </w:numPr>
        <w:ind w:left="1170"/>
        <w:jc w:val="both"/>
        <w:rPr>
          <w:rFonts w:cs="Arial"/>
          <w:szCs w:val="22"/>
        </w:rPr>
      </w:pPr>
      <w:r w:rsidRPr="009C1A51">
        <w:rPr>
          <w:rFonts w:cs="Arial"/>
          <w:szCs w:val="22"/>
        </w:rPr>
        <w:t>Only data with a valid item code will be accepted.</w:t>
      </w:r>
      <w:r w:rsidR="00554E2E" w:rsidRPr="009C1A51">
        <w:rPr>
          <w:rFonts w:cs="Arial"/>
          <w:szCs w:val="22"/>
        </w:rPr>
        <w:t xml:space="preserve"> Occurrence of invalid data item codes will result in rejection of complete data file</w:t>
      </w:r>
      <w:r w:rsidR="00A56D2B" w:rsidRPr="009C1A51">
        <w:rPr>
          <w:rFonts w:cs="Arial"/>
          <w:szCs w:val="22"/>
        </w:rPr>
        <w:t>.</w:t>
      </w:r>
      <w:r w:rsidR="004F4173" w:rsidRPr="009C1A51">
        <w:rPr>
          <w:rFonts w:cs="Arial"/>
          <w:szCs w:val="22"/>
        </w:rPr>
        <w:t xml:space="preserve"> </w:t>
      </w:r>
      <w:r w:rsidR="002A2657" w:rsidRPr="009C1A51">
        <w:rPr>
          <w:rFonts w:cs="Arial"/>
          <w:szCs w:val="22"/>
        </w:rPr>
        <w:t>Please r</w:t>
      </w:r>
      <w:r w:rsidRPr="009C1A51">
        <w:rPr>
          <w:rFonts w:cs="Arial"/>
          <w:szCs w:val="22"/>
        </w:rPr>
        <w:t>efer BSR</w:t>
      </w:r>
      <w:r w:rsidR="00805D71" w:rsidRPr="009C1A51">
        <w:rPr>
          <w:rFonts w:cs="Arial"/>
          <w:szCs w:val="22"/>
        </w:rPr>
        <w:t>-</w:t>
      </w:r>
      <w:r w:rsidRPr="009C1A51">
        <w:rPr>
          <w:rFonts w:cs="Arial"/>
          <w:szCs w:val="22"/>
        </w:rPr>
        <w:t>2</w:t>
      </w:r>
      <w:r w:rsidR="002A2657" w:rsidRPr="009C1A51">
        <w:rPr>
          <w:rFonts w:cs="Arial"/>
          <w:szCs w:val="22"/>
        </w:rPr>
        <w:t xml:space="preserve"> format</w:t>
      </w:r>
      <w:r w:rsidRPr="009C1A51">
        <w:rPr>
          <w:rFonts w:cs="Arial"/>
          <w:szCs w:val="22"/>
        </w:rPr>
        <w:t xml:space="preserve"> </w:t>
      </w:r>
      <w:r w:rsidR="007F321F" w:rsidRPr="009C1A51">
        <w:rPr>
          <w:rFonts w:cs="Arial"/>
          <w:szCs w:val="22"/>
        </w:rPr>
        <w:t>(Annex</w:t>
      </w:r>
      <w:r w:rsidR="004F4173" w:rsidRPr="009C1A51">
        <w:rPr>
          <w:rFonts w:cs="Arial"/>
          <w:szCs w:val="22"/>
        </w:rPr>
        <w:t>-</w:t>
      </w:r>
      <w:r w:rsidR="00CA7313">
        <w:rPr>
          <w:rFonts w:cs="Arial"/>
          <w:szCs w:val="22"/>
        </w:rPr>
        <w:t>D</w:t>
      </w:r>
      <w:r w:rsidR="007F321F" w:rsidRPr="009C1A51">
        <w:rPr>
          <w:rFonts w:cs="Arial"/>
          <w:szCs w:val="22"/>
        </w:rPr>
        <w:t xml:space="preserve">) </w:t>
      </w:r>
      <w:r w:rsidRPr="009C1A51">
        <w:rPr>
          <w:rFonts w:cs="Arial"/>
          <w:szCs w:val="22"/>
        </w:rPr>
        <w:t>for valid item codes.</w:t>
      </w:r>
    </w:p>
    <w:p w14:paraId="150D3B65" w14:textId="70398647" w:rsidR="00A472AA" w:rsidRDefault="00BC27ED">
      <w:pPr>
        <w:pStyle w:val="ListParagraph"/>
        <w:numPr>
          <w:ilvl w:val="0"/>
          <w:numId w:val="30"/>
        </w:numPr>
        <w:ind w:left="1170"/>
        <w:jc w:val="both"/>
        <w:rPr>
          <w:rFonts w:cs="Arial"/>
          <w:szCs w:val="22"/>
        </w:rPr>
      </w:pPr>
      <w:r w:rsidRPr="00F52395">
        <w:rPr>
          <w:rFonts w:cs="Arial"/>
          <w:szCs w:val="22"/>
        </w:rPr>
        <w:t xml:space="preserve">Please follow the edit checks formulae </w:t>
      </w:r>
      <w:r w:rsidR="007F321F" w:rsidRPr="00F52395">
        <w:rPr>
          <w:rFonts w:cs="Arial"/>
          <w:szCs w:val="22"/>
        </w:rPr>
        <w:t>(Section-</w:t>
      </w:r>
      <w:r w:rsidR="008213A9" w:rsidRPr="00F52395">
        <w:rPr>
          <w:rFonts w:cs="Arial"/>
          <w:szCs w:val="22"/>
        </w:rPr>
        <w:t>IV</w:t>
      </w:r>
      <w:r w:rsidR="007F321F" w:rsidRPr="00F52395">
        <w:rPr>
          <w:rFonts w:cs="Arial"/>
          <w:szCs w:val="22"/>
        </w:rPr>
        <w:t xml:space="preserve">) </w:t>
      </w:r>
      <w:r w:rsidRPr="00F52395">
        <w:rPr>
          <w:rFonts w:cs="Arial"/>
          <w:szCs w:val="22"/>
        </w:rPr>
        <w:t xml:space="preserve">for the </w:t>
      </w:r>
      <w:r w:rsidR="002B4CDE" w:rsidRPr="00F52395">
        <w:rPr>
          <w:rFonts w:cs="Arial"/>
          <w:szCs w:val="22"/>
        </w:rPr>
        <w:t>data</w:t>
      </w:r>
      <w:r w:rsidR="002A2657" w:rsidRPr="00F52395">
        <w:rPr>
          <w:rFonts w:cs="Arial"/>
          <w:szCs w:val="22"/>
        </w:rPr>
        <w:t xml:space="preserve"> consistency.</w:t>
      </w:r>
    </w:p>
    <w:tbl>
      <w:tblPr>
        <w:tblpPr w:leftFromText="180" w:rightFromText="180" w:vertAnchor="text" w:tblpXSpec="center" w:tblpY="112"/>
        <w:tblW w:w="9181" w:type="dxa"/>
        <w:tblLook w:val="04A0" w:firstRow="1" w:lastRow="0" w:firstColumn="1" w:lastColumn="0" w:noHBand="0" w:noVBand="1"/>
      </w:tblPr>
      <w:tblGrid>
        <w:gridCol w:w="1201"/>
        <w:gridCol w:w="3723"/>
        <w:gridCol w:w="1380"/>
        <w:gridCol w:w="2877"/>
      </w:tblGrid>
      <w:tr w:rsidR="00B71267" w:rsidRPr="00A76C67" w14:paraId="7F1A1B96" w14:textId="77777777" w:rsidTr="005125B3">
        <w:trPr>
          <w:trHeight w:val="250"/>
        </w:trPr>
        <w:tc>
          <w:tcPr>
            <w:tcW w:w="9181" w:type="dxa"/>
            <w:gridSpan w:val="4"/>
            <w:tcBorders>
              <w:top w:val="single" w:sz="4" w:space="0" w:color="auto"/>
              <w:left w:val="single" w:sz="4" w:space="0" w:color="auto"/>
              <w:bottom w:val="single" w:sz="4" w:space="0" w:color="auto"/>
              <w:right w:val="single" w:sz="4" w:space="0" w:color="auto"/>
            </w:tcBorders>
            <w:shd w:val="clear" w:color="000000" w:fill="FFF2CC"/>
            <w:noWrap/>
            <w:vAlign w:val="bottom"/>
            <w:hideMark/>
          </w:tcPr>
          <w:p w14:paraId="55B0EA51" w14:textId="77777777" w:rsidR="00B44AC1" w:rsidRPr="00A76C67" w:rsidRDefault="00B44AC1" w:rsidP="00A76C67">
            <w:pPr>
              <w:spacing w:after="0" w:line="240" w:lineRule="auto"/>
              <w:jc w:val="center"/>
              <w:rPr>
                <w:rFonts w:ascii="Arial" w:eastAsia="Times New Roman" w:hAnsi="Arial" w:cs="Arial"/>
                <w:b/>
                <w:bCs/>
                <w:sz w:val="20"/>
                <w:lang w:val="en-US" w:eastAsia="en-US"/>
              </w:rPr>
            </w:pPr>
            <w:r w:rsidRPr="00A76C67">
              <w:rPr>
                <w:rFonts w:ascii="Arial" w:eastAsia="Times New Roman" w:hAnsi="Arial" w:cs="Arial"/>
                <w:b/>
                <w:bCs/>
                <w:sz w:val="20"/>
                <w:lang w:val="en-US" w:eastAsia="en-US"/>
              </w:rPr>
              <w:t>Data on Employment</w:t>
            </w:r>
          </w:p>
        </w:tc>
      </w:tr>
      <w:tr w:rsidR="00B71267" w:rsidRPr="00A76C67" w14:paraId="4B1FC155" w14:textId="77777777" w:rsidTr="00E07C89">
        <w:trPr>
          <w:trHeight w:val="250"/>
        </w:trPr>
        <w:tc>
          <w:tcPr>
            <w:tcW w:w="1201" w:type="dxa"/>
            <w:tcBorders>
              <w:top w:val="nil"/>
              <w:left w:val="single" w:sz="4" w:space="0" w:color="auto"/>
              <w:bottom w:val="single" w:sz="4" w:space="0" w:color="auto"/>
              <w:right w:val="single" w:sz="4" w:space="0" w:color="auto"/>
            </w:tcBorders>
            <w:shd w:val="clear" w:color="000000" w:fill="D9D9D9"/>
            <w:noWrap/>
            <w:vAlign w:val="center"/>
            <w:hideMark/>
          </w:tcPr>
          <w:p w14:paraId="27A1347E" w14:textId="77777777" w:rsidR="00B44AC1" w:rsidRPr="00A76C67" w:rsidRDefault="00B44AC1" w:rsidP="00A76C67">
            <w:pPr>
              <w:spacing w:after="0" w:line="240" w:lineRule="auto"/>
              <w:jc w:val="center"/>
              <w:rPr>
                <w:rFonts w:ascii="Arial" w:eastAsia="Times New Roman" w:hAnsi="Arial" w:cs="Arial"/>
                <w:b/>
                <w:bCs/>
                <w:sz w:val="20"/>
                <w:lang w:val="en-US" w:eastAsia="en-US"/>
              </w:rPr>
            </w:pPr>
            <w:r w:rsidRPr="00A76C67">
              <w:rPr>
                <w:rFonts w:ascii="Arial" w:eastAsia="Times New Roman" w:hAnsi="Arial" w:cs="Arial"/>
                <w:b/>
                <w:bCs/>
                <w:sz w:val="20"/>
                <w:lang w:val="en-US" w:eastAsia="en-US"/>
              </w:rPr>
              <w:t>Field No.</w:t>
            </w:r>
          </w:p>
        </w:tc>
        <w:tc>
          <w:tcPr>
            <w:tcW w:w="3723" w:type="dxa"/>
            <w:tcBorders>
              <w:top w:val="nil"/>
              <w:left w:val="nil"/>
              <w:bottom w:val="single" w:sz="4" w:space="0" w:color="auto"/>
              <w:right w:val="single" w:sz="4" w:space="0" w:color="auto"/>
            </w:tcBorders>
            <w:shd w:val="clear" w:color="000000" w:fill="D9D9D9"/>
            <w:noWrap/>
            <w:vAlign w:val="center"/>
            <w:hideMark/>
          </w:tcPr>
          <w:p w14:paraId="6E6787EF" w14:textId="77777777" w:rsidR="00B44AC1" w:rsidRPr="00A76C67" w:rsidRDefault="00B44AC1" w:rsidP="00A76C67">
            <w:pPr>
              <w:spacing w:after="0" w:line="240" w:lineRule="auto"/>
              <w:jc w:val="center"/>
              <w:rPr>
                <w:rFonts w:ascii="Arial" w:eastAsia="Times New Roman" w:hAnsi="Arial" w:cs="Arial"/>
                <w:b/>
                <w:bCs/>
                <w:sz w:val="20"/>
                <w:lang w:val="en-US" w:eastAsia="en-US"/>
              </w:rPr>
            </w:pPr>
            <w:r w:rsidRPr="00A76C67">
              <w:rPr>
                <w:rFonts w:ascii="Arial" w:eastAsia="Times New Roman" w:hAnsi="Arial" w:cs="Arial"/>
                <w:b/>
                <w:bCs/>
                <w:sz w:val="20"/>
                <w:lang w:val="en-US" w:eastAsia="en-US"/>
              </w:rPr>
              <w:t>Field Description</w:t>
            </w:r>
          </w:p>
        </w:tc>
        <w:tc>
          <w:tcPr>
            <w:tcW w:w="1380" w:type="dxa"/>
            <w:tcBorders>
              <w:top w:val="nil"/>
              <w:left w:val="nil"/>
              <w:bottom w:val="single" w:sz="4" w:space="0" w:color="auto"/>
              <w:right w:val="single" w:sz="4" w:space="0" w:color="auto"/>
            </w:tcBorders>
            <w:shd w:val="clear" w:color="000000" w:fill="D9D9D9"/>
            <w:noWrap/>
            <w:vAlign w:val="center"/>
            <w:hideMark/>
          </w:tcPr>
          <w:p w14:paraId="14D6C494" w14:textId="77777777" w:rsidR="00B44AC1" w:rsidRPr="00A76C67" w:rsidRDefault="00B44AC1" w:rsidP="00A76C67">
            <w:pPr>
              <w:spacing w:after="0" w:line="240" w:lineRule="auto"/>
              <w:jc w:val="center"/>
              <w:rPr>
                <w:rFonts w:ascii="Arial" w:eastAsia="Times New Roman" w:hAnsi="Arial" w:cs="Arial"/>
                <w:b/>
                <w:bCs/>
                <w:sz w:val="20"/>
                <w:lang w:val="en-US" w:eastAsia="en-US"/>
              </w:rPr>
            </w:pPr>
            <w:r w:rsidRPr="00A76C67">
              <w:rPr>
                <w:rFonts w:ascii="Arial" w:eastAsia="Times New Roman" w:hAnsi="Arial" w:cs="Arial"/>
                <w:b/>
                <w:bCs/>
                <w:sz w:val="20"/>
                <w:lang w:val="en-US" w:eastAsia="en-US"/>
              </w:rPr>
              <w:t>Field Size</w:t>
            </w:r>
          </w:p>
        </w:tc>
        <w:tc>
          <w:tcPr>
            <w:tcW w:w="2877" w:type="dxa"/>
            <w:tcBorders>
              <w:top w:val="nil"/>
              <w:left w:val="nil"/>
              <w:bottom w:val="single" w:sz="4" w:space="0" w:color="auto"/>
              <w:right w:val="single" w:sz="4" w:space="0" w:color="auto"/>
            </w:tcBorders>
            <w:shd w:val="clear" w:color="000000" w:fill="D9D9D9"/>
            <w:noWrap/>
            <w:vAlign w:val="center"/>
            <w:hideMark/>
          </w:tcPr>
          <w:p w14:paraId="0E4012D9" w14:textId="77777777" w:rsidR="00B44AC1" w:rsidRPr="00A76C67" w:rsidRDefault="00B44AC1" w:rsidP="00A76C67">
            <w:pPr>
              <w:spacing w:after="0" w:line="240" w:lineRule="auto"/>
              <w:jc w:val="center"/>
              <w:rPr>
                <w:rFonts w:ascii="Arial" w:eastAsia="Times New Roman" w:hAnsi="Arial" w:cs="Arial"/>
                <w:b/>
                <w:bCs/>
                <w:sz w:val="20"/>
                <w:lang w:val="en-US" w:eastAsia="en-US"/>
              </w:rPr>
            </w:pPr>
            <w:r w:rsidRPr="00A76C67">
              <w:rPr>
                <w:rFonts w:ascii="Arial" w:eastAsia="Times New Roman" w:hAnsi="Arial" w:cs="Arial"/>
                <w:b/>
                <w:bCs/>
                <w:sz w:val="20"/>
                <w:lang w:val="en-US" w:eastAsia="en-US"/>
              </w:rPr>
              <w:t>Type of Information</w:t>
            </w:r>
          </w:p>
        </w:tc>
      </w:tr>
      <w:tr w:rsidR="00B71267" w:rsidRPr="00A76C67" w14:paraId="2FF5765C" w14:textId="77777777" w:rsidTr="00E07C89">
        <w:trPr>
          <w:trHeight w:val="250"/>
        </w:trPr>
        <w:tc>
          <w:tcPr>
            <w:tcW w:w="1201" w:type="dxa"/>
            <w:tcBorders>
              <w:top w:val="nil"/>
              <w:left w:val="single" w:sz="4" w:space="0" w:color="auto"/>
              <w:bottom w:val="single" w:sz="4" w:space="0" w:color="auto"/>
              <w:right w:val="single" w:sz="4" w:space="0" w:color="auto"/>
            </w:tcBorders>
            <w:shd w:val="clear" w:color="auto" w:fill="auto"/>
            <w:noWrap/>
            <w:vAlign w:val="center"/>
            <w:hideMark/>
          </w:tcPr>
          <w:p w14:paraId="1C48C40E" w14:textId="77777777" w:rsidR="00B44AC1" w:rsidRPr="00A76C67" w:rsidRDefault="00B44AC1" w:rsidP="00A76C67">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1</w:t>
            </w:r>
          </w:p>
        </w:tc>
        <w:tc>
          <w:tcPr>
            <w:tcW w:w="3723" w:type="dxa"/>
            <w:tcBorders>
              <w:top w:val="nil"/>
              <w:left w:val="nil"/>
              <w:bottom w:val="single" w:sz="4" w:space="0" w:color="auto"/>
              <w:right w:val="single" w:sz="4" w:space="0" w:color="auto"/>
            </w:tcBorders>
            <w:shd w:val="clear" w:color="auto" w:fill="auto"/>
            <w:noWrap/>
            <w:vAlign w:val="center"/>
            <w:hideMark/>
          </w:tcPr>
          <w:p w14:paraId="2E960F53" w14:textId="77777777" w:rsidR="00B44AC1" w:rsidRPr="00A76C67" w:rsidRDefault="00B44AC1" w:rsidP="00A76C67">
            <w:pPr>
              <w:spacing w:after="0" w:line="240" w:lineRule="auto"/>
              <w:rPr>
                <w:rFonts w:ascii="Arial" w:eastAsia="Times New Roman" w:hAnsi="Arial" w:cs="Arial"/>
                <w:sz w:val="20"/>
                <w:lang w:val="en-US" w:eastAsia="en-US"/>
              </w:rPr>
            </w:pPr>
            <w:r w:rsidRPr="00A76C67">
              <w:rPr>
                <w:rFonts w:ascii="Arial" w:eastAsia="Times New Roman" w:hAnsi="Arial" w:cs="Arial"/>
                <w:sz w:val="20"/>
                <w:lang w:val="en-US" w:eastAsia="en-US"/>
              </w:rPr>
              <w:t>Uniform branch code (Part I code)</w:t>
            </w:r>
          </w:p>
        </w:tc>
        <w:tc>
          <w:tcPr>
            <w:tcW w:w="1380" w:type="dxa"/>
            <w:tcBorders>
              <w:top w:val="nil"/>
              <w:left w:val="nil"/>
              <w:bottom w:val="single" w:sz="4" w:space="0" w:color="auto"/>
              <w:right w:val="single" w:sz="4" w:space="0" w:color="auto"/>
            </w:tcBorders>
            <w:shd w:val="clear" w:color="auto" w:fill="auto"/>
            <w:noWrap/>
            <w:vAlign w:val="center"/>
            <w:hideMark/>
          </w:tcPr>
          <w:p w14:paraId="4DD6AC82" w14:textId="77777777" w:rsidR="00B44AC1" w:rsidRPr="00A76C67" w:rsidRDefault="00B44AC1" w:rsidP="00A76C67">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7</w:t>
            </w:r>
          </w:p>
        </w:tc>
        <w:tc>
          <w:tcPr>
            <w:tcW w:w="2877" w:type="dxa"/>
            <w:tcBorders>
              <w:top w:val="nil"/>
              <w:left w:val="nil"/>
              <w:bottom w:val="single" w:sz="4" w:space="0" w:color="auto"/>
              <w:right w:val="single" w:sz="4" w:space="0" w:color="auto"/>
            </w:tcBorders>
            <w:shd w:val="clear" w:color="auto" w:fill="auto"/>
            <w:noWrap/>
            <w:vAlign w:val="center"/>
            <w:hideMark/>
          </w:tcPr>
          <w:p w14:paraId="3FA4CA66" w14:textId="77777777" w:rsidR="00B44AC1" w:rsidRPr="00A76C67" w:rsidRDefault="00B44AC1" w:rsidP="00A76C67">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AN</w:t>
            </w:r>
          </w:p>
        </w:tc>
      </w:tr>
      <w:tr w:rsidR="00B71267" w:rsidRPr="00A76C67" w14:paraId="1AADDF0D" w14:textId="77777777" w:rsidTr="00E07C89">
        <w:trPr>
          <w:trHeight w:val="250"/>
        </w:trPr>
        <w:tc>
          <w:tcPr>
            <w:tcW w:w="1201" w:type="dxa"/>
            <w:tcBorders>
              <w:top w:val="nil"/>
              <w:left w:val="single" w:sz="4" w:space="0" w:color="auto"/>
              <w:bottom w:val="single" w:sz="4" w:space="0" w:color="auto"/>
              <w:right w:val="single" w:sz="4" w:space="0" w:color="auto"/>
            </w:tcBorders>
            <w:shd w:val="clear" w:color="auto" w:fill="auto"/>
            <w:noWrap/>
            <w:vAlign w:val="center"/>
            <w:hideMark/>
          </w:tcPr>
          <w:p w14:paraId="76CA6FF3" w14:textId="77777777" w:rsidR="00B44AC1" w:rsidRPr="00A76C67" w:rsidRDefault="00B44AC1" w:rsidP="00A76C67">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2</w:t>
            </w:r>
          </w:p>
        </w:tc>
        <w:tc>
          <w:tcPr>
            <w:tcW w:w="3723" w:type="dxa"/>
            <w:tcBorders>
              <w:top w:val="nil"/>
              <w:left w:val="nil"/>
              <w:bottom w:val="single" w:sz="4" w:space="0" w:color="auto"/>
              <w:right w:val="single" w:sz="4" w:space="0" w:color="auto"/>
            </w:tcBorders>
            <w:shd w:val="clear" w:color="auto" w:fill="auto"/>
            <w:noWrap/>
            <w:vAlign w:val="center"/>
            <w:hideMark/>
          </w:tcPr>
          <w:p w14:paraId="4F35B6E3" w14:textId="11BA3B96" w:rsidR="00B44AC1" w:rsidRPr="00A76C67" w:rsidRDefault="00B44AC1" w:rsidP="00A76C67">
            <w:pPr>
              <w:spacing w:after="0" w:line="240" w:lineRule="auto"/>
              <w:rPr>
                <w:rFonts w:ascii="Arial" w:eastAsia="Times New Roman" w:hAnsi="Arial" w:cs="Arial"/>
                <w:sz w:val="20"/>
                <w:lang w:val="en-US" w:eastAsia="en-US"/>
              </w:rPr>
            </w:pPr>
            <w:r w:rsidRPr="00A76C67">
              <w:rPr>
                <w:rFonts w:ascii="Arial" w:eastAsia="Times New Roman" w:hAnsi="Arial" w:cs="Arial"/>
                <w:sz w:val="20"/>
                <w:lang w:val="en-US" w:eastAsia="en-US"/>
              </w:rPr>
              <w:t xml:space="preserve">Item Code </w:t>
            </w:r>
            <w:r w:rsidR="002E6F02" w:rsidRPr="00A76C67">
              <w:rPr>
                <w:rFonts w:ascii="Arial" w:eastAsia="Times New Roman" w:hAnsi="Arial" w:cs="Arial"/>
                <w:sz w:val="20"/>
                <w:lang w:val="en-US" w:eastAsia="en-US"/>
              </w:rPr>
              <w:t>–</w:t>
            </w:r>
            <w:r w:rsidRPr="00A76C67">
              <w:rPr>
                <w:rFonts w:ascii="Arial" w:eastAsia="Times New Roman" w:hAnsi="Arial" w:cs="Arial"/>
                <w:sz w:val="20"/>
                <w:lang w:val="en-US" w:eastAsia="en-US"/>
              </w:rPr>
              <w:t xml:space="preserve"> 001</w:t>
            </w:r>
          </w:p>
        </w:tc>
        <w:tc>
          <w:tcPr>
            <w:tcW w:w="1380" w:type="dxa"/>
            <w:tcBorders>
              <w:top w:val="nil"/>
              <w:left w:val="nil"/>
              <w:bottom w:val="single" w:sz="4" w:space="0" w:color="auto"/>
              <w:right w:val="single" w:sz="4" w:space="0" w:color="auto"/>
            </w:tcBorders>
            <w:shd w:val="clear" w:color="auto" w:fill="auto"/>
            <w:noWrap/>
            <w:vAlign w:val="center"/>
            <w:hideMark/>
          </w:tcPr>
          <w:p w14:paraId="5AB5F4CF" w14:textId="77777777" w:rsidR="00B44AC1" w:rsidRPr="00A76C67" w:rsidRDefault="00B44AC1" w:rsidP="00A76C67">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3</w:t>
            </w:r>
          </w:p>
        </w:tc>
        <w:tc>
          <w:tcPr>
            <w:tcW w:w="2877" w:type="dxa"/>
            <w:tcBorders>
              <w:top w:val="nil"/>
              <w:left w:val="nil"/>
              <w:bottom w:val="single" w:sz="4" w:space="0" w:color="auto"/>
              <w:right w:val="single" w:sz="4" w:space="0" w:color="auto"/>
            </w:tcBorders>
            <w:shd w:val="clear" w:color="auto" w:fill="auto"/>
            <w:noWrap/>
            <w:vAlign w:val="center"/>
            <w:hideMark/>
          </w:tcPr>
          <w:p w14:paraId="117D9AF2" w14:textId="77777777" w:rsidR="00B44AC1" w:rsidRPr="00A76C67" w:rsidRDefault="00B44AC1" w:rsidP="00A76C67">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N</w:t>
            </w:r>
          </w:p>
        </w:tc>
      </w:tr>
      <w:tr w:rsidR="00B71267" w:rsidRPr="00A76C67" w14:paraId="469A657F" w14:textId="77777777" w:rsidTr="00E07C89">
        <w:trPr>
          <w:trHeight w:val="250"/>
        </w:trPr>
        <w:tc>
          <w:tcPr>
            <w:tcW w:w="1201" w:type="dxa"/>
            <w:tcBorders>
              <w:top w:val="nil"/>
              <w:left w:val="single" w:sz="4" w:space="0" w:color="auto"/>
              <w:bottom w:val="single" w:sz="4" w:space="0" w:color="auto"/>
              <w:right w:val="single" w:sz="4" w:space="0" w:color="auto"/>
            </w:tcBorders>
            <w:shd w:val="clear" w:color="auto" w:fill="auto"/>
            <w:noWrap/>
            <w:vAlign w:val="center"/>
            <w:hideMark/>
          </w:tcPr>
          <w:p w14:paraId="1B52C4D9" w14:textId="77777777" w:rsidR="00B44AC1" w:rsidRPr="00A76C67" w:rsidRDefault="00B44AC1" w:rsidP="00A76C67">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3</w:t>
            </w:r>
          </w:p>
        </w:tc>
        <w:tc>
          <w:tcPr>
            <w:tcW w:w="3723" w:type="dxa"/>
            <w:tcBorders>
              <w:top w:val="nil"/>
              <w:left w:val="nil"/>
              <w:bottom w:val="single" w:sz="4" w:space="0" w:color="auto"/>
              <w:right w:val="single" w:sz="4" w:space="0" w:color="auto"/>
            </w:tcBorders>
            <w:shd w:val="clear" w:color="auto" w:fill="auto"/>
            <w:noWrap/>
            <w:vAlign w:val="center"/>
            <w:hideMark/>
          </w:tcPr>
          <w:p w14:paraId="51568B7A" w14:textId="77777777" w:rsidR="00B44AC1" w:rsidRPr="00A76C67" w:rsidRDefault="00B44AC1" w:rsidP="00A76C67">
            <w:pPr>
              <w:spacing w:after="0" w:line="240" w:lineRule="auto"/>
              <w:rPr>
                <w:rFonts w:ascii="Arial" w:eastAsia="Times New Roman" w:hAnsi="Arial" w:cs="Arial"/>
                <w:sz w:val="20"/>
                <w:lang w:val="en-US" w:eastAsia="en-US"/>
              </w:rPr>
            </w:pPr>
            <w:r w:rsidRPr="00A76C67">
              <w:rPr>
                <w:rFonts w:ascii="Arial" w:eastAsia="Times New Roman" w:hAnsi="Arial" w:cs="Arial"/>
                <w:sz w:val="20"/>
                <w:lang w:val="en-US" w:eastAsia="en-US"/>
              </w:rPr>
              <w:t>Officer – Total</w:t>
            </w:r>
          </w:p>
        </w:tc>
        <w:tc>
          <w:tcPr>
            <w:tcW w:w="1380" w:type="dxa"/>
            <w:tcBorders>
              <w:top w:val="nil"/>
              <w:left w:val="nil"/>
              <w:bottom w:val="single" w:sz="4" w:space="0" w:color="auto"/>
              <w:right w:val="single" w:sz="4" w:space="0" w:color="auto"/>
            </w:tcBorders>
            <w:shd w:val="clear" w:color="auto" w:fill="auto"/>
            <w:noWrap/>
            <w:vAlign w:val="center"/>
            <w:hideMark/>
          </w:tcPr>
          <w:p w14:paraId="0031AE93" w14:textId="77777777" w:rsidR="00B44AC1" w:rsidRPr="00A76C67" w:rsidRDefault="00B44AC1" w:rsidP="00A76C67">
            <w:pPr>
              <w:spacing w:after="0" w:line="240" w:lineRule="auto"/>
              <w:jc w:val="center"/>
              <w:rPr>
                <w:rFonts w:ascii="Arial" w:eastAsia="Times New Roman" w:hAnsi="Arial" w:cs="Arial"/>
                <w:sz w:val="20"/>
                <w:lang w:val="en-US" w:eastAsia="en-US"/>
              </w:rPr>
            </w:pPr>
          </w:p>
        </w:tc>
        <w:tc>
          <w:tcPr>
            <w:tcW w:w="2877" w:type="dxa"/>
            <w:tcBorders>
              <w:top w:val="nil"/>
              <w:left w:val="nil"/>
              <w:bottom w:val="single" w:sz="4" w:space="0" w:color="auto"/>
              <w:right w:val="single" w:sz="4" w:space="0" w:color="auto"/>
            </w:tcBorders>
            <w:shd w:val="clear" w:color="auto" w:fill="auto"/>
            <w:noWrap/>
            <w:vAlign w:val="center"/>
            <w:hideMark/>
          </w:tcPr>
          <w:p w14:paraId="0D02FC6C" w14:textId="77777777" w:rsidR="00B44AC1" w:rsidRPr="00A76C67" w:rsidRDefault="00B44AC1" w:rsidP="00A76C67">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N</w:t>
            </w:r>
          </w:p>
        </w:tc>
      </w:tr>
      <w:tr w:rsidR="00B71267" w:rsidRPr="00A76C67" w14:paraId="76C7A3B9" w14:textId="77777777" w:rsidTr="00E07C89">
        <w:trPr>
          <w:trHeight w:val="250"/>
        </w:trPr>
        <w:tc>
          <w:tcPr>
            <w:tcW w:w="1201" w:type="dxa"/>
            <w:tcBorders>
              <w:top w:val="nil"/>
              <w:left w:val="single" w:sz="4" w:space="0" w:color="auto"/>
              <w:bottom w:val="single" w:sz="4" w:space="0" w:color="auto"/>
              <w:right w:val="single" w:sz="4" w:space="0" w:color="auto"/>
            </w:tcBorders>
            <w:shd w:val="clear" w:color="auto" w:fill="auto"/>
            <w:noWrap/>
            <w:vAlign w:val="center"/>
            <w:hideMark/>
          </w:tcPr>
          <w:p w14:paraId="2C348C13" w14:textId="77777777" w:rsidR="00B44AC1" w:rsidRPr="00A76C67" w:rsidRDefault="00B44AC1" w:rsidP="00A76C67">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4</w:t>
            </w:r>
          </w:p>
        </w:tc>
        <w:tc>
          <w:tcPr>
            <w:tcW w:w="3723" w:type="dxa"/>
            <w:tcBorders>
              <w:top w:val="nil"/>
              <w:left w:val="nil"/>
              <w:bottom w:val="single" w:sz="4" w:space="0" w:color="auto"/>
              <w:right w:val="single" w:sz="4" w:space="0" w:color="auto"/>
            </w:tcBorders>
            <w:shd w:val="clear" w:color="auto" w:fill="auto"/>
            <w:noWrap/>
            <w:vAlign w:val="center"/>
            <w:hideMark/>
          </w:tcPr>
          <w:p w14:paraId="76EE8260" w14:textId="77777777" w:rsidR="00B44AC1" w:rsidRPr="00A76C67" w:rsidRDefault="00B44AC1" w:rsidP="00A76C67">
            <w:pPr>
              <w:spacing w:after="0" w:line="240" w:lineRule="auto"/>
              <w:rPr>
                <w:rFonts w:ascii="Arial" w:eastAsia="Times New Roman" w:hAnsi="Arial" w:cs="Arial"/>
                <w:sz w:val="20"/>
                <w:lang w:val="en-US" w:eastAsia="en-US"/>
              </w:rPr>
            </w:pPr>
            <w:r w:rsidRPr="00A76C67">
              <w:rPr>
                <w:rFonts w:ascii="Arial" w:eastAsia="Times New Roman" w:hAnsi="Arial" w:cs="Arial"/>
                <w:sz w:val="20"/>
                <w:lang w:val="en-US" w:eastAsia="en-US"/>
              </w:rPr>
              <w:t>Officer –Female</w:t>
            </w:r>
          </w:p>
        </w:tc>
        <w:tc>
          <w:tcPr>
            <w:tcW w:w="1380" w:type="dxa"/>
            <w:tcBorders>
              <w:top w:val="nil"/>
              <w:left w:val="nil"/>
              <w:bottom w:val="single" w:sz="4" w:space="0" w:color="auto"/>
              <w:right w:val="single" w:sz="4" w:space="0" w:color="auto"/>
            </w:tcBorders>
            <w:shd w:val="clear" w:color="auto" w:fill="auto"/>
            <w:noWrap/>
            <w:vAlign w:val="center"/>
            <w:hideMark/>
          </w:tcPr>
          <w:p w14:paraId="370C9609" w14:textId="77777777" w:rsidR="00B44AC1" w:rsidRPr="00A76C67" w:rsidRDefault="00B44AC1" w:rsidP="00A76C67">
            <w:pPr>
              <w:spacing w:after="0" w:line="240" w:lineRule="auto"/>
              <w:jc w:val="center"/>
              <w:rPr>
                <w:rFonts w:ascii="Arial" w:eastAsia="Times New Roman" w:hAnsi="Arial" w:cs="Arial"/>
                <w:sz w:val="20"/>
                <w:lang w:val="en-US" w:eastAsia="en-US"/>
              </w:rPr>
            </w:pPr>
          </w:p>
        </w:tc>
        <w:tc>
          <w:tcPr>
            <w:tcW w:w="2877" w:type="dxa"/>
            <w:tcBorders>
              <w:top w:val="nil"/>
              <w:left w:val="nil"/>
              <w:bottom w:val="single" w:sz="4" w:space="0" w:color="auto"/>
              <w:right w:val="single" w:sz="4" w:space="0" w:color="auto"/>
            </w:tcBorders>
            <w:shd w:val="clear" w:color="auto" w:fill="auto"/>
            <w:noWrap/>
            <w:vAlign w:val="center"/>
            <w:hideMark/>
          </w:tcPr>
          <w:p w14:paraId="78E4A62A" w14:textId="77777777" w:rsidR="00B44AC1" w:rsidRPr="00A76C67" w:rsidRDefault="00B44AC1" w:rsidP="00A76C67">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N</w:t>
            </w:r>
          </w:p>
        </w:tc>
      </w:tr>
      <w:tr w:rsidR="00B71267" w:rsidRPr="00A76C67" w14:paraId="6F11CDA1" w14:textId="77777777" w:rsidTr="00E07C89">
        <w:trPr>
          <w:trHeight w:val="250"/>
        </w:trPr>
        <w:tc>
          <w:tcPr>
            <w:tcW w:w="1201" w:type="dxa"/>
            <w:tcBorders>
              <w:top w:val="nil"/>
              <w:left w:val="single" w:sz="4" w:space="0" w:color="auto"/>
              <w:bottom w:val="single" w:sz="4" w:space="0" w:color="auto"/>
              <w:right w:val="single" w:sz="4" w:space="0" w:color="auto"/>
            </w:tcBorders>
            <w:shd w:val="clear" w:color="auto" w:fill="auto"/>
            <w:noWrap/>
            <w:vAlign w:val="center"/>
            <w:hideMark/>
          </w:tcPr>
          <w:p w14:paraId="63E0E3D2" w14:textId="77777777" w:rsidR="00B44AC1" w:rsidRPr="00A76C67" w:rsidRDefault="00B44AC1" w:rsidP="00A76C67">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5</w:t>
            </w:r>
          </w:p>
        </w:tc>
        <w:tc>
          <w:tcPr>
            <w:tcW w:w="3723" w:type="dxa"/>
            <w:tcBorders>
              <w:top w:val="nil"/>
              <w:left w:val="nil"/>
              <w:bottom w:val="single" w:sz="4" w:space="0" w:color="auto"/>
              <w:right w:val="single" w:sz="4" w:space="0" w:color="auto"/>
            </w:tcBorders>
            <w:shd w:val="clear" w:color="auto" w:fill="auto"/>
            <w:noWrap/>
            <w:vAlign w:val="center"/>
            <w:hideMark/>
          </w:tcPr>
          <w:p w14:paraId="4590D39E" w14:textId="77777777" w:rsidR="00B44AC1" w:rsidRPr="00A76C67" w:rsidRDefault="00B44AC1" w:rsidP="00A76C67">
            <w:pPr>
              <w:spacing w:after="0" w:line="240" w:lineRule="auto"/>
              <w:rPr>
                <w:rFonts w:ascii="Arial" w:eastAsia="Times New Roman" w:hAnsi="Arial" w:cs="Arial"/>
                <w:sz w:val="20"/>
                <w:lang w:val="en-US" w:eastAsia="en-US"/>
              </w:rPr>
            </w:pPr>
            <w:r w:rsidRPr="00A76C67">
              <w:rPr>
                <w:rFonts w:ascii="Arial" w:eastAsia="Times New Roman" w:hAnsi="Arial" w:cs="Arial"/>
                <w:sz w:val="20"/>
                <w:lang w:val="en-US" w:eastAsia="en-US"/>
              </w:rPr>
              <w:t>Clerical – Total</w:t>
            </w:r>
          </w:p>
        </w:tc>
        <w:tc>
          <w:tcPr>
            <w:tcW w:w="1380" w:type="dxa"/>
            <w:tcBorders>
              <w:top w:val="nil"/>
              <w:left w:val="nil"/>
              <w:bottom w:val="single" w:sz="4" w:space="0" w:color="auto"/>
              <w:right w:val="single" w:sz="4" w:space="0" w:color="auto"/>
            </w:tcBorders>
            <w:shd w:val="clear" w:color="auto" w:fill="auto"/>
            <w:noWrap/>
            <w:vAlign w:val="center"/>
            <w:hideMark/>
          </w:tcPr>
          <w:p w14:paraId="6013368E" w14:textId="77777777" w:rsidR="00B44AC1" w:rsidRPr="00A76C67" w:rsidRDefault="00B44AC1" w:rsidP="00A76C67">
            <w:pPr>
              <w:spacing w:after="0" w:line="240" w:lineRule="auto"/>
              <w:jc w:val="center"/>
              <w:rPr>
                <w:rFonts w:ascii="Arial" w:eastAsia="Times New Roman" w:hAnsi="Arial" w:cs="Arial"/>
                <w:sz w:val="20"/>
                <w:lang w:val="en-US" w:eastAsia="en-US"/>
              </w:rPr>
            </w:pPr>
          </w:p>
        </w:tc>
        <w:tc>
          <w:tcPr>
            <w:tcW w:w="2877" w:type="dxa"/>
            <w:tcBorders>
              <w:top w:val="nil"/>
              <w:left w:val="nil"/>
              <w:bottom w:val="single" w:sz="4" w:space="0" w:color="auto"/>
              <w:right w:val="single" w:sz="4" w:space="0" w:color="auto"/>
            </w:tcBorders>
            <w:shd w:val="clear" w:color="auto" w:fill="auto"/>
            <w:noWrap/>
            <w:vAlign w:val="center"/>
            <w:hideMark/>
          </w:tcPr>
          <w:p w14:paraId="5C20BD7A" w14:textId="77777777" w:rsidR="00B44AC1" w:rsidRPr="00A76C67" w:rsidRDefault="00B44AC1" w:rsidP="00A76C67">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N</w:t>
            </w:r>
          </w:p>
        </w:tc>
      </w:tr>
      <w:tr w:rsidR="00B71267" w:rsidRPr="00A76C67" w14:paraId="19601614" w14:textId="77777777" w:rsidTr="00E07C89">
        <w:trPr>
          <w:trHeight w:val="250"/>
        </w:trPr>
        <w:tc>
          <w:tcPr>
            <w:tcW w:w="1201" w:type="dxa"/>
            <w:tcBorders>
              <w:top w:val="nil"/>
              <w:left w:val="single" w:sz="4" w:space="0" w:color="auto"/>
              <w:bottom w:val="single" w:sz="4" w:space="0" w:color="auto"/>
              <w:right w:val="single" w:sz="4" w:space="0" w:color="auto"/>
            </w:tcBorders>
            <w:shd w:val="clear" w:color="auto" w:fill="auto"/>
            <w:noWrap/>
            <w:vAlign w:val="center"/>
            <w:hideMark/>
          </w:tcPr>
          <w:p w14:paraId="190A914D" w14:textId="77777777" w:rsidR="00B44AC1" w:rsidRPr="00A76C67" w:rsidRDefault="00B44AC1" w:rsidP="00A76C67">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6</w:t>
            </w:r>
          </w:p>
        </w:tc>
        <w:tc>
          <w:tcPr>
            <w:tcW w:w="3723" w:type="dxa"/>
            <w:tcBorders>
              <w:top w:val="nil"/>
              <w:left w:val="nil"/>
              <w:bottom w:val="single" w:sz="4" w:space="0" w:color="auto"/>
              <w:right w:val="single" w:sz="4" w:space="0" w:color="auto"/>
            </w:tcBorders>
            <w:shd w:val="clear" w:color="auto" w:fill="auto"/>
            <w:noWrap/>
            <w:vAlign w:val="center"/>
            <w:hideMark/>
          </w:tcPr>
          <w:p w14:paraId="4574FB88" w14:textId="77777777" w:rsidR="00B44AC1" w:rsidRPr="00A76C67" w:rsidRDefault="00B44AC1" w:rsidP="00A76C67">
            <w:pPr>
              <w:spacing w:after="0" w:line="240" w:lineRule="auto"/>
              <w:rPr>
                <w:rFonts w:ascii="Arial" w:eastAsia="Times New Roman" w:hAnsi="Arial" w:cs="Arial"/>
                <w:sz w:val="20"/>
                <w:lang w:val="en-US" w:eastAsia="en-US"/>
              </w:rPr>
            </w:pPr>
            <w:r w:rsidRPr="00A76C67">
              <w:rPr>
                <w:rFonts w:ascii="Arial" w:eastAsia="Times New Roman" w:hAnsi="Arial" w:cs="Arial"/>
                <w:sz w:val="20"/>
                <w:lang w:val="en-US" w:eastAsia="en-US"/>
              </w:rPr>
              <w:t>Clerical –Female</w:t>
            </w:r>
          </w:p>
        </w:tc>
        <w:tc>
          <w:tcPr>
            <w:tcW w:w="1380" w:type="dxa"/>
            <w:tcBorders>
              <w:top w:val="nil"/>
              <w:left w:val="nil"/>
              <w:bottom w:val="single" w:sz="4" w:space="0" w:color="auto"/>
              <w:right w:val="single" w:sz="4" w:space="0" w:color="auto"/>
            </w:tcBorders>
            <w:shd w:val="clear" w:color="auto" w:fill="auto"/>
            <w:noWrap/>
            <w:vAlign w:val="center"/>
            <w:hideMark/>
          </w:tcPr>
          <w:p w14:paraId="33E271F7" w14:textId="77777777" w:rsidR="00B44AC1" w:rsidRPr="00A76C67" w:rsidRDefault="00B44AC1" w:rsidP="00A76C67">
            <w:pPr>
              <w:spacing w:after="0" w:line="240" w:lineRule="auto"/>
              <w:jc w:val="center"/>
              <w:rPr>
                <w:rFonts w:ascii="Arial" w:eastAsia="Times New Roman" w:hAnsi="Arial" w:cs="Arial"/>
                <w:sz w:val="20"/>
                <w:lang w:val="en-US" w:eastAsia="en-US"/>
              </w:rPr>
            </w:pPr>
          </w:p>
        </w:tc>
        <w:tc>
          <w:tcPr>
            <w:tcW w:w="2877" w:type="dxa"/>
            <w:tcBorders>
              <w:top w:val="nil"/>
              <w:left w:val="nil"/>
              <w:bottom w:val="single" w:sz="4" w:space="0" w:color="auto"/>
              <w:right w:val="single" w:sz="4" w:space="0" w:color="auto"/>
            </w:tcBorders>
            <w:shd w:val="clear" w:color="auto" w:fill="auto"/>
            <w:noWrap/>
            <w:vAlign w:val="center"/>
            <w:hideMark/>
          </w:tcPr>
          <w:p w14:paraId="113AD73E" w14:textId="77777777" w:rsidR="00B44AC1" w:rsidRPr="00A76C67" w:rsidRDefault="00B44AC1" w:rsidP="00A76C67">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N</w:t>
            </w:r>
          </w:p>
        </w:tc>
      </w:tr>
      <w:tr w:rsidR="00B71267" w:rsidRPr="00A76C67" w14:paraId="641AE8A7" w14:textId="77777777" w:rsidTr="00E07C89">
        <w:trPr>
          <w:trHeight w:val="250"/>
        </w:trPr>
        <w:tc>
          <w:tcPr>
            <w:tcW w:w="1201" w:type="dxa"/>
            <w:tcBorders>
              <w:top w:val="nil"/>
              <w:left w:val="single" w:sz="4" w:space="0" w:color="auto"/>
              <w:bottom w:val="single" w:sz="4" w:space="0" w:color="auto"/>
              <w:right w:val="single" w:sz="4" w:space="0" w:color="auto"/>
            </w:tcBorders>
            <w:shd w:val="clear" w:color="auto" w:fill="auto"/>
            <w:noWrap/>
            <w:vAlign w:val="center"/>
            <w:hideMark/>
          </w:tcPr>
          <w:p w14:paraId="163BCBB8" w14:textId="77777777" w:rsidR="00B44AC1" w:rsidRPr="00A76C67" w:rsidRDefault="00B44AC1" w:rsidP="00A76C67">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7</w:t>
            </w:r>
          </w:p>
        </w:tc>
        <w:tc>
          <w:tcPr>
            <w:tcW w:w="3723" w:type="dxa"/>
            <w:tcBorders>
              <w:top w:val="nil"/>
              <w:left w:val="nil"/>
              <w:bottom w:val="single" w:sz="4" w:space="0" w:color="auto"/>
              <w:right w:val="single" w:sz="4" w:space="0" w:color="auto"/>
            </w:tcBorders>
            <w:shd w:val="clear" w:color="auto" w:fill="auto"/>
            <w:noWrap/>
            <w:vAlign w:val="center"/>
            <w:hideMark/>
          </w:tcPr>
          <w:p w14:paraId="0F030C24" w14:textId="77777777" w:rsidR="00B44AC1" w:rsidRPr="00A76C67" w:rsidRDefault="00B44AC1" w:rsidP="00A76C67">
            <w:pPr>
              <w:spacing w:after="0" w:line="240" w:lineRule="auto"/>
              <w:rPr>
                <w:rFonts w:ascii="Arial" w:eastAsia="Times New Roman" w:hAnsi="Arial" w:cs="Arial"/>
                <w:sz w:val="20"/>
                <w:lang w:val="en-US" w:eastAsia="en-US"/>
              </w:rPr>
            </w:pPr>
            <w:r w:rsidRPr="00A76C67">
              <w:rPr>
                <w:rFonts w:ascii="Arial" w:eastAsia="Times New Roman" w:hAnsi="Arial" w:cs="Arial"/>
                <w:sz w:val="20"/>
                <w:lang w:val="en-US" w:eastAsia="en-US"/>
              </w:rPr>
              <w:t>Subordinate – Total</w:t>
            </w:r>
          </w:p>
        </w:tc>
        <w:tc>
          <w:tcPr>
            <w:tcW w:w="1380" w:type="dxa"/>
            <w:tcBorders>
              <w:top w:val="nil"/>
              <w:left w:val="nil"/>
              <w:bottom w:val="single" w:sz="4" w:space="0" w:color="auto"/>
              <w:right w:val="single" w:sz="4" w:space="0" w:color="auto"/>
            </w:tcBorders>
            <w:shd w:val="clear" w:color="auto" w:fill="auto"/>
            <w:noWrap/>
            <w:vAlign w:val="center"/>
            <w:hideMark/>
          </w:tcPr>
          <w:p w14:paraId="02F580B2" w14:textId="77777777" w:rsidR="00B44AC1" w:rsidRPr="00A76C67" w:rsidRDefault="00B44AC1" w:rsidP="00A76C67">
            <w:pPr>
              <w:spacing w:after="0" w:line="240" w:lineRule="auto"/>
              <w:jc w:val="center"/>
              <w:rPr>
                <w:rFonts w:ascii="Arial" w:eastAsia="Times New Roman" w:hAnsi="Arial" w:cs="Arial"/>
                <w:sz w:val="20"/>
                <w:lang w:val="en-US" w:eastAsia="en-US"/>
              </w:rPr>
            </w:pPr>
          </w:p>
        </w:tc>
        <w:tc>
          <w:tcPr>
            <w:tcW w:w="2877" w:type="dxa"/>
            <w:tcBorders>
              <w:top w:val="nil"/>
              <w:left w:val="nil"/>
              <w:bottom w:val="single" w:sz="4" w:space="0" w:color="auto"/>
              <w:right w:val="single" w:sz="4" w:space="0" w:color="auto"/>
            </w:tcBorders>
            <w:shd w:val="clear" w:color="auto" w:fill="auto"/>
            <w:noWrap/>
            <w:vAlign w:val="center"/>
            <w:hideMark/>
          </w:tcPr>
          <w:p w14:paraId="1F56E84F" w14:textId="77777777" w:rsidR="00B44AC1" w:rsidRPr="00A76C67" w:rsidRDefault="00B44AC1" w:rsidP="00A76C67">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N</w:t>
            </w:r>
          </w:p>
        </w:tc>
      </w:tr>
      <w:tr w:rsidR="00B71267" w:rsidRPr="00A76C67" w14:paraId="4ED842E1" w14:textId="77777777" w:rsidTr="00E07C89">
        <w:trPr>
          <w:trHeight w:val="250"/>
        </w:trPr>
        <w:tc>
          <w:tcPr>
            <w:tcW w:w="1201" w:type="dxa"/>
            <w:tcBorders>
              <w:top w:val="nil"/>
              <w:left w:val="single" w:sz="4" w:space="0" w:color="auto"/>
              <w:bottom w:val="single" w:sz="4" w:space="0" w:color="auto"/>
              <w:right w:val="single" w:sz="4" w:space="0" w:color="auto"/>
            </w:tcBorders>
            <w:shd w:val="clear" w:color="auto" w:fill="auto"/>
            <w:noWrap/>
            <w:vAlign w:val="center"/>
            <w:hideMark/>
          </w:tcPr>
          <w:p w14:paraId="775C4A39" w14:textId="77777777" w:rsidR="00B44AC1" w:rsidRPr="00A76C67" w:rsidRDefault="00B44AC1" w:rsidP="00A76C67">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8</w:t>
            </w:r>
          </w:p>
        </w:tc>
        <w:tc>
          <w:tcPr>
            <w:tcW w:w="3723" w:type="dxa"/>
            <w:tcBorders>
              <w:top w:val="nil"/>
              <w:left w:val="nil"/>
              <w:bottom w:val="single" w:sz="4" w:space="0" w:color="auto"/>
              <w:right w:val="single" w:sz="4" w:space="0" w:color="auto"/>
            </w:tcBorders>
            <w:shd w:val="clear" w:color="auto" w:fill="auto"/>
            <w:noWrap/>
            <w:vAlign w:val="center"/>
            <w:hideMark/>
          </w:tcPr>
          <w:p w14:paraId="2A985AB4" w14:textId="77777777" w:rsidR="00B44AC1" w:rsidRPr="00A76C67" w:rsidRDefault="00B44AC1" w:rsidP="00A76C67">
            <w:pPr>
              <w:spacing w:after="0" w:line="240" w:lineRule="auto"/>
              <w:rPr>
                <w:rFonts w:ascii="Arial" w:eastAsia="Times New Roman" w:hAnsi="Arial" w:cs="Arial"/>
                <w:sz w:val="20"/>
                <w:lang w:val="en-US" w:eastAsia="en-US"/>
              </w:rPr>
            </w:pPr>
            <w:r w:rsidRPr="00A76C67">
              <w:rPr>
                <w:rFonts w:ascii="Arial" w:eastAsia="Times New Roman" w:hAnsi="Arial" w:cs="Arial"/>
                <w:sz w:val="20"/>
                <w:lang w:val="en-US" w:eastAsia="en-US"/>
              </w:rPr>
              <w:t>Subordinate –Female</w:t>
            </w:r>
          </w:p>
        </w:tc>
        <w:tc>
          <w:tcPr>
            <w:tcW w:w="1380" w:type="dxa"/>
            <w:tcBorders>
              <w:top w:val="nil"/>
              <w:left w:val="nil"/>
              <w:bottom w:val="single" w:sz="4" w:space="0" w:color="auto"/>
              <w:right w:val="single" w:sz="4" w:space="0" w:color="auto"/>
            </w:tcBorders>
            <w:shd w:val="clear" w:color="auto" w:fill="auto"/>
            <w:noWrap/>
            <w:vAlign w:val="center"/>
            <w:hideMark/>
          </w:tcPr>
          <w:p w14:paraId="31DC77BE" w14:textId="77777777" w:rsidR="00B44AC1" w:rsidRPr="00A76C67" w:rsidRDefault="00B44AC1" w:rsidP="00A76C67">
            <w:pPr>
              <w:spacing w:after="0" w:line="240" w:lineRule="auto"/>
              <w:jc w:val="center"/>
              <w:rPr>
                <w:rFonts w:ascii="Arial" w:eastAsia="Times New Roman" w:hAnsi="Arial" w:cs="Arial"/>
                <w:sz w:val="20"/>
                <w:lang w:val="en-US" w:eastAsia="en-US"/>
              </w:rPr>
            </w:pPr>
          </w:p>
        </w:tc>
        <w:tc>
          <w:tcPr>
            <w:tcW w:w="2877" w:type="dxa"/>
            <w:tcBorders>
              <w:top w:val="nil"/>
              <w:left w:val="nil"/>
              <w:bottom w:val="single" w:sz="4" w:space="0" w:color="auto"/>
              <w:right w:val="single" w:sz="4" w:space="0" w:color="auto"/>
            </w:tcBorders>
            <w:shd w:val="clear" w:color="auto" w:fill="auto"/>
            <w:noWrap/>
            <w:vAlign w:val="center"/>
            <w:hideMark/>
          </w:tcPr>
          <w:p w14:paraId="71EA9162" w14:textId="77777777" w:rsidR="00B44AC1" w:rsidRPr="00A76C67" w:rsidRDefault="00B44AC1" w:rsidP="00A76C67">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N</w:t>
            </w:r>
          </w:p>
        </w:tc>
      </w:tr>
      <w:tr w:rsidR="00B71267" w:rsidRPr="00A76C67" w14:paraId="4E3F9175" w14:textId="77777777" w:rsidTr="00E07C89">
        <w:trPr>
          <w:trHeight w:val="250"/>
        </w:trPr>
        <w:tc>
          <w:tcPr>
            <w:tcW w:w="1201" w:type="dxa"/>
            <w:tcBorders>
              <w:top w:val="nil"/>
              <w:left w:val="single" w:sz="4" w:space="0" w:color="auto"/>
              <w:bottom w:val="single" w:sz="4" w:space="0" w:color="auto"/>
              <w:right w:val="single" w:sz="4" w:space="0" w:color="auto"/>
            </w:tcBorders>
            <w:shd w:val="clear" w:color="auto" w:fill="auto"/>
            <w:noWrap/>
            <w:vAlign w:val="center"/>
            <w:hideMark/>
          </w:tcPr>
          <w:p w14:paraId="598A8954" w14:textId="77777777" w:rsidR="00B44AC1" w:rsidRPr="00A76C67" w:rsidRDefault="00B44AC1" w:rsidP="00A76C67">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9</w:t>
            </w:r>
          </w:p>
        </w:tc>
        <w:tc>
          <w:tcPr>
            <w:tcW w:w="3723" w:type="dxa"/>
            <w:tcBorders>
              <w:top w:val="nil"/>
              <w:left w:val="nil"/>
              <w:bottom w:val="single" w:sz="4" w:space="0" w:color="auto"/>
              <w:right w:val="single" w:sz="4" w:space="0" w:color="auto"/>
            </w:tcBorders>
            <w:shd w:val="clear" w:color="auto" w:fill="auto"/>
            <w:noWrap/>
            <w:vAlign w:val="center"/>
            <w:hideMark/>
          </w:tcPr>
          <w:p w14:paraId="32C34252" w14:textId="77777777" w:rsidR="00B44AC1" w:rsidRPr="00A76C67" w:rsidRDefault="00B44AC1" w:rsidP="00A76C67">
            <w:pPr>
              <w:spacing w:after="0" w:line="240" w:lineRule="auto"/>
              <w:rPr>
                <w:rFonts w:ascii="Arial" w:eastAsia="Times New Roman" w:hAnsi="Arial" w:cs="Arial"/>
                <w:sz w:val="20"/>
                <w:lang w:val="en-US" w:eastAsia="en-US"/>
              </w:rPr>
            </w:pPr>
            <w:r w:rsidRPr="00A76C67">
              <w:rPr>
                <w:rFonts w:ascii="Arial" w:eastAsia="Times New Roman" w:hAnsi="Arial" w:cs="Arial"/>
                <w:sz w:val="20"/>
                <w:lang w:val="en-US" w:eastAsia="en-US"/>
              </w:rPr>
              <w:t>Not applicable</w:t>
            </w:r>
          </w:p>
        </w:tc>
        <w:tc>
          <w:tcPr>
            <w:tcW w:w="1380" w:type="dxa"/>
            <w:tcBorders>
              <w:top w:val="nil"/>
              <w:left w:val="nil"/>
              <w:bottom w:val="single" w:sz="4" w:space="0" w:color="auto"/>
              <w:right w:val="single" w:sz="4" w:space="0" w:color="auto"/>
            </w:tcBorders>
            <w:shd w:val="clear" w:color="auto" w:fill="auto"/>
            <w:noWrap/>
            <w:vAlign w:val="center"/>
            <w:hideMark/>
          </w:tcPr>
          <w:p w14:paraId="07D3FF5C" w14:textId="77777777" w:rsidR="00B44AC1" w:rsidRPr="00A76C67" w:rsidRDefault="00B44AC1" w:rsidP="00A76C67">
            <w:pPr>
              <w:spacing w:after="0" w:line="240" w:lineRule="auto"/>
              <w:jc w:val="center"/>
              <w:rPr>
                <w:rFonts w:ascii="Arial" w:eastAsia="Times New Roman" w:hAnsi="Arial" w:cs="Arial"/>
                <w:sz w:val="20"/>
                <w:lang w:val="en-US" w:eastAsia="en-US"/>
              </w:rPr>
            </w:pPr>
          </w:p>
        </w:tc>
        <w:tc>
          <w:tcPr>
            <w:tcW w:w="2877" w:type="dxa"/>
            <w:tcBorders>
              <w:top w:val="nil"/>
              <w:left w:val="nil"/>
              <w:bottom w:val="single" w:sz="4" w:space="0" w:color="auto"/>
              <w:right w:val="single" w:sz="4" w:space="0" w:color="auto"/>
            </w:tcBorders>
            <w:shd w:val="clear" w:color="auto" w:fill="auto"/>
            <w:noWrap/>
            <w:vAlign w:val="center"/>
            <w:hideMark/>
          </w:tcPr>
          <w:p w14:paraId="6AF82F68" w14:textId="77777777" w:rsidR="00B44AC1" w:rsidRPr="00A76C67" w:rsidRDefault="00B44AC1" w:rsidP="00A76C67">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N (value will always be 0)</w:t>
            </w:r>
          </w:p>
        </w:tc>
      </w:tr>
      <w:tr w:rsidR="00B71267" w:rsidRPr="00A76C67" w14:paraId="1EDF540E" w14:textId="77777777" w:rsidTr="00E07C89">
        <w:trPr>
          <w:trHeight w:val="250"/>
        </w:trPr>
        <w:tc>
          <w:tcPr>
            <w:tcW w:w="1201" w:type="dxa"/>
            <w:tcBorders>
              <w:top w:val="nil"/>
              <w:left w:val="single" w:sz="4" w:space="0" w:color="auto"/>
              <w:bottom w:val="single" w:sz="4" w:space="0" w:color="auto"/>
              <w:right w:val="single" w:sz="4" w:space="0" w:color="auto"/>
            </w:tcBorders>
            <w:shd w:val="clear" w:color="auto" w:fill="auto"/>
            <w:noWrap/>
            <w:vAlign w:val="center"/>
            <w:hideMark/>
          </w:tcPr>
          <w:p w14:paraId="77BC05E6" w14:textId="77777777" w:rsidR="00B44AC1" w:rsidRPr="00A76C67" w:rsidRDefault="00B44AC1" w:rsidP="00A76C67">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10</w:t>
            </w:r>
          </w:p>
        </w:tc>
        <w:tc>
          <w:tcPr>
            <w:tcW w:w="3723" w:type="dxa"/>
            <w:tcBorders>
              <w:top w:val="nil"/>
              <w:left w:val="nil"/>
              <w:bottom w:val="single" w:sz="4" w:space="0" w:color="auto"/>
              <w:right w:val="single" w:sz="4" w:space="0" w:color="auto"/>
            </w:tcBorders>
            <w:shd w:val="clear" w:color="auto" w:fill="auto"/>
            <w:noWrap/>
            <w:vAlign w:val="center"/>
            <w:hideMark/>
          </w:tcPr>
          <w:p w14:paraId="033B44F1" w14:textId="77777777" w:rsidR="00B44AC1" w:rsidRPr="00A76C67" w:rsidRDefault="00B44AC1" w:rsidP="00A76C67">
            <w:pPr>
              <w:spacing w:after="0" w:line="240" w:lineRule="auto"/>
              <w:rPr>
                <w:rFonts w:ascii="Arial" w:eastAsia="Times New Roman" w:hAnsi="Arial" w:cs="Arial"/>
                <w:sz w:val="20"/>
                <w:lang w:val="en-US" w:eastAsia="en-US"/>
              </w:rPr>
            </w:pPr>
            <w:r w:rsidRPr="00A76C67">
              <w:rPr>
                <w:rFonts w:ascii="Arial" w:eastAsia="Times New Roman" w:hAnsi="Arial" w:cs="Arial"/>
                <w:sz w:val="20"/>
                <w:lang w:val="en-US" w:eastAsia="en-US"/>
              </w:rPr>
              <w:t>Not applicable</w:t>
            </w:r>
          </w:p>
        </w:tc>
        <w:tc>
          <w:tcPr>
            <w:tcW w:w="1380" w:type="dxa"/>
            <w:tcBorders>
              <w:top w:val="nil"/>
              <w:left w:val="nil"/>
              <w:bottom w:val="single" w:sz="4" w:space="0" w:color="auto"/>
              <w:right w:val="single" w:sz="4" w:space="0" w:color="auto"/>
            </w:tcBorders>
            <w:shd w:val="clear" w:color="auto" w:fill="auto"/>
            <w:noWrap/>
            <w:vAlign w:val="center"/>
            <w:hideMark/>
          </w:tcPr>
          <w:p w14:paraId="13D072BF" w14:textId="77777777" w:rsidR="00B44AC1" w:rsidRPr="00A76C67" w:rsidRDefault="00B44AC1" w:rsidP="00A76C67">
            <w:pPr>
              <w:spacing w:after="0" w:line="240" w:lineRule="auto"/>
              <w:jc w:val="center"/>
              <w:rPr>
                <w:rFonts w:ascii="Arial" w:eastAsia="Times New Roman" w:hAnsi="Arial" w:cs="Arial"/>
                <w:sz w:val="20"/>
                <w:lang w:val="en-US" w:eastAsia="en-US"/>
              </w:rPr>
            </w:pPr>
          </w:p>
        </w:tc>
        <w:tc>
          <w:tcPr>
            <w:tcW w:w="2877" w:type="dxa"/>
            <w:tcBorders>
              <w:top w:val="nil"/>
              <w:left w:val="nil"/>
              <w:bottom w:val="single" w:sz="4" w:space="0" w:color="auto"/>
              <w:right w:val="single" w:sz="4" w:space="0" w:color="auto"/>
            </w:tcBorders>
            <w:shd w:val="clear" w:color="auto" w:fill="auto"/>
            <w:noWrap/>
            <w:vAlign w:val="center"/>
            <w:hideMark/>
          </w:tcPr>
          <w:p w14:paraId="3ECECEC6" w14:textId="77777777" w:rsidR="00B44AC1" w:rsidRPr="00A76C67" w:rsidRDefault="00B44AC1" w:rsidP="00A76C67">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N (value will always be 0)</w:t>
            </w:r>
          </w:p>
        </w:tc>
      </w:tr>
      <w:tr w:rsidR="00B71267" w:rsidRPr="00A76C67" w14:paraId="19D95EC0" w14:textId="77777777" w:rsidTr="00E07C89">
        <w:trPr>
          <w:trHeight w:val="250"/>
        </w:trPr>
        <w:tc>
          <w:tcPr>
            <w:tcW w:w="1201" w:type="dxa"/>
            <w:tcBorders>
              <w:top w:val="nil"/>
              <w:left w:val="single" w:sz="4" w:space="0" w:color="auto"/>
              <w:bottom w:val="single" w:sz="4" w:space="0" w:color="auto"/>
              <w:right w:val="single" w:sz="4" w:space="0" w:color="auto"/>
            </w:tcBorders>
            <w:shd w:val="clear" w:color="auto" w:fill="auto"/>
            <w:noWrap/>
            <w:vAlign w:val="center"/>
            <w:hideMark/>
          </w:tcPr>
          <w:p w14:paraId="78A8538E" w14:textId="77777777" w:rsidR="00B44AC1" w:rsidRPr="00A76C67" w:rsidRDefault="00B44AC1" w:rsidP="00A76C67">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11</w:t>
            </w:r>
          </w:p>
        </w:tc>
        <w:tc>
          <w:tcPr>
            <w:tcW w:w="3723" w:type="dxa"/>
            <w:tcBorders>
              <w:top w:val="nil"/>
              <w:left w:val="nil"/>
              <w:bottom w:val="single" w:sz="4" w:space="0" w:color="auto"/>
              <w:right w:val="single" w:sz="4" w:space="0" w:color="auto"/>
            </w:tcBorders>
            <w:shd w:val="clear" w:color="auto" w:fill="auto"/>
            <w:noWrap/>
            <w:vAlign w:val="center"/>
            <w:hideMark/>
          </w:tcPr>
          <w:p w14:paraId="6C9A70CF" w14:textId="77777777" w:rsidR="00B44AC1" w:rsidRPr="00A76C67" w:rsidRDefault="00B44AC1" w:rsidP="00A76C67">
            <w:pPr>
              <w:spacing w:after="0" w:line="240" w:lineRule="auto"/>
              <w:rPr>
                <w:rFonts w:ascii="Arial" w:eastAsia="Times New Roman" w:hAnsi="Arial" w:cs="Arial"/>
                <w:sz w:val="20"/>
                <w:lang w:val="en-US" w:eastAsia="en-US"/>
              </w:rPr>
            </w:pPr>
            <w:r w:rsidRPr="00A76C67">
              <w:rPr>
                <w:rFonts w:ascii="Arial" w:eastAsia="Times New Roman" w:hAnsi="Arial" w:cs="Arial"/>
                <w:sz w:val="20"/>
                <w:lang w:val="en-US" w:eastAsia="en-US"/>
              </w:rPr>
              <w:t>Not applicable</w:t>
            </w:r>
          </w:p>
        </w:tc>
        <w:tc>
          <w:tcPr>
            <w:tcW w:w="1380" w:type="dxa"/>
            <w:tcBorders>
              <w:top w:val="nil"/>
              <w:left w:val="nil"/>
              <w:bottom w:val="single" w:sz="4" w:space="0" w:color="auto"/>
              <w:right w:val="single" w:sz="4" w:space="0" w:color="auto"/>
            </w:tcBorders>
            <w:shd w:val="clear" w:color="auto" w:fill="auto"/>
            <w:noWrap/>
            <w:vAlign w:val="center"/>
            <w:hideMark/>
          </w:tcPr>
          <w:p w14:paraId="7BE6A9B6" w14:textId="77777777" w:rsidR="00B44AC1" w:rsidRPr="00A76C67" w:rsidRDefault="00B44AC1" w:rsidP="00A76C67">
            <w:pPr>
              <w:spacing w:after="0" w:line="240" w:lineRule="auto"/>
              <w:jc w:val="center"/>
              <w:rPr>
                <w:rFonts w:ascii="Arial" w:eastAsia="Times New Roman" w:hAnsi="Arial" w:cs="Arial"/>
                <w:sz w:val="20"/>
                <w:lang w:val="en-US" w:eastAsia="en-US"/>
              </w:rPr>
            </w:pPr>
          </w:p>
        </w:tc>
        <w:tc>
          <w:tcPr>
            <w:tcW w:w="2877" w:type="dxa"/>
            <w:tcBorders>
              <w:top w:val="nil"/>
              <w:left w:val="nil"/>
              <w:bottom w:val="single" w:sz="4" w:space="0" w:color="auto"/>
              <w:right w:val="single" w:sz="4" w:space="0" w:color="auto"/>
            </w:tcBorders>
            <w:shd w:val="clear" w:color="auto" w:fill="auto"/>
            <w:noWrap/>
            <w:vAlign w:val="center"/>
            <w:hideMark/>
          </w:tcPr>
          <w:p w14:paraId="5B099657" w14:textId="77777777" w:rsidR="00B44AC1" w:rsidRPr="00A76C67" w:rsidRDefault="00B44AC1" w:rsidP="00A76C67">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N (value will always be 0)</w:t>
            </w:r>
          </w:p>
        </w:tc>
      </w:tr>
      <w:tr w:rsidR="00B71267" w:rsidRPr="00A76C67" w14:paraId="6E457AE9" w14:textId="77777777" w:rsidTr="00E07C89">
        <w:trPr>
          <w:trHeight w:val="250"/>
        </w:trPr>
        <w:tc>
          <w:tcPr>
            <w:tcW w:w="1201" w:type="dxa"/>
            <w:tcBorders>
              <w:top w:val="nil"/>
              <w:left w:val="single" w:sz="4" w:space="0" w:color="auto"/>
              <w:bottom w:val="single" w:sz="4" w:space="0" w:color="auto"/>
              <w:right w:val="single" w:sz="4" w:space="0" w:color="auto"/>
            </w:tcBorders>
            <w:shd w:val="clear" w:color="auto" w:fill="auto"/>
            <w:noWrap/>
            <w:vAlign w:val="center"/>
            <w:hideMark/>
          </w:tcPr>
          <w:p w14:paraId="4314A8BE" w14:textId="77777777" w:rsidR="00B44AC1" w:rsidRPr="00A76C67" w:rsidRDefault="00B44AC1" w:rsidP="00A76C67">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12</w:t>
            </w:r>
          </w:p>
        </w:tc>
        <w:tc>
          <w:tcPr>
            <w:tcW w:w="3723" w:type="dxa"/>
            <w:tcBorders>
              <w:top w:val="nil"/>
              <w:left w:val="nil"/>
              <w:bottom w:val="single" w:sz="4" w:space="0" w:color="auto"/>
              <w:right w:val="single" w:sz="4" w:space="0" w:color="auto"/>
            </w:tcBorders>
            <w:shd w:val="clear" w:color="auto" w:fill="auto"/>
            <w:noWrap/>
            <w:vAlign w:val="center"/>
            <w:hideMark/>
          </w:tcPr>
          <w:p w14:paraId="0A9A5552" w14:textId="77777777" w:rsidR="00B44AC1" w:rsidRPr="00A76C67" w:rsidRDefault="00B44AC1" w:rsidP="00A76C67">
            <w:pPr>
              <w:spacing w:after="0" w:line="240" w:lineRule="auto"/>
              <w:rPr>
                <w:rFonts w:ascii="Arial" w:eastAsia="Times New Roman" w:hAnsi="Arial" w:cs="Arial"/>
                <w:sz w:val="20"/>
                <w:lang w:val="en-US" w:eastAsia="en-US"/>
              </w:rPr>
            </w:pPr>
            <w:r w:rsidRPr="00A76C67">
              <w:rPr>
                <w:rFonts w:ascii="Arial" w:eastAsia="Times New Roman" w:hAnsi="Arial" w:cs="Arial"/>
                <w:sz w:val="20"/>
                <w:lang w:val="en-US" w:eastAsia="en-US"/>
              </w:rPr>
              <w:t>Not applicable</w:t>
            </w:r>
          </w:p>
        </w:tc>
        <w:tc>
          <w:tcPr>
            <w:tcW w:w="1380" w:type="dxa"/>
            <w:tcBorders>
              <w:top w:val="nil"/>
              <w:left w:val="nil"/>
              <w:bottom w:val="single" w:sz="4" w:space="0" w:color="auto"/>
              <w:right w:val="single" w:sz="4" w:space="0" w:color="auto"/>
            </w:tcBorders>
            <w:shd w:val="clear" w:color="auto" w:fill="auto"/>
            <w:noWrap/>
            <w:vAlign w:val="center"/>
            <w:hideMark/>
          </w:tcPr>
          <w:p w14:paraId="5DC7EB87" w14:textId="77777777" w:rsidR="00B44AC1" w:rsidRPr="00A76C67" w:rsidRDefault="00B44AC1" w:rsidP="00A76C67">
            <w:pPr>
              <w:spacing w:after="0" w:line="240" w:lineRule="auto"/>
              <w:jc w:val="center"/>
              <w:rPr>
                <w:rFonts w:ascii="Arial" w:eastAsia="Times New Roman" w:hAnsi="Arial" w:cs="Arial"/>
                <w:sz w:val="20"/>
                <w:lang w:val="en-US" w:eastAsia="en-US"/>
              </w:rPr>
            </w:pPr>
          </w:p>
        </w:tc>
        <w:tc>
          <w:tcPr>
            <w:tcW w:w="2877" w:type="dxa"/>
            <w:tcBorders>
              <w:top w:val="nil"/>
              <w:left w:val="nil"/>
              <w:bottom w:val="single" w:sz="4" w:space="0" w:color="auto"/>
              <w:right w:val="single" w:sz="4" w:space="0" w:color="auto"/>
            </w:tcBorders>
            <w:shd w:val="clear" w:color="auto" w:fill="auto"/>
            <w:noWrap/>
            <w:vAlign w:val="center"/>
            <w:hideMark/>
          </w:tcPr>
          <w:p w14:paraId="59A3717C" w14:textId="77777777" w:rsidR="00B44AC1" w:rsidRPr="00A76C67" w:rsidRDefault="00B44AC1" w:rsidP="00A76C67">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N (value will always be 0)</w:t>
            </w:r>
          </w:p>
        </w:tc>
      </w:tr>
    </w:tbl>
    <w:p w14:paraId="5E5960DE" w14:textId="4ED945FA" w:rsidR="00086F70" w:rsidRPr="009A7DFD" w:rsidRDefault="00086F70" w:rsidP="00C17ACE">
      <w:pPr>
        <w:spacing w:after="0"/>
        <w:rPr>
          <w:rStyle w:val="Hyperlink"/>
          <w:rFonts w:cs="Arial"/>
          <w:bCs/>
          <w:color w:val="auto"/>
          <w:sz w:val="10"/>
          <w:szCs w:val="10"/>
          <w:u w:val="none"/>
        </w:rPr>
      </w:pPr>
    </w:p>
    <w:tbl>
      <w:tblPr>
        <w:tblW w:w="9209" w:type="dxa"/>
        <w:jc w:val="center"/>
        <w:tblLook w:val="04A0" w:firstRow="1" w:lastRow="0" w:firstColumn="1" w:lastColumn="0" w:noHBand="0" w:noVBand="1"/>
      </w:tblPr>
      <w:tblGrid>
        <w:gridCol w:w="1129"/>
        <w:gridCol w:w="4678"/>
        <w:gridCol w:w="1276"/>
        <w:gridCol w:w="2126"/>
      </w:tblGrid>
      <w:tr w:rsidR="00B71267" w:rsidRPr="00A76C67" w14:paraId="27C23453" w14:textId="77777777" w:rsidTr="005125B3">
        <w:trPr>
          <w:trHeight w:val="241"/>
          <w:jc w:val="center"/>
        </w:trPr>
        <w:tc>
          <w:tcPr>
            <w:tcW w:w="9209" w:type="dxa"/>
            <w:gridSpan w:val="4"/>
            <w:tcBorders>
              <w:top w:val="single" w:sz="4" w:space="0" w:color="auto"/>
              <w:left w:val="single" w:sz="4" w:space="0" w:color="auto"/>
              <w:bottom w:val="single" w:sz="4" w:space="0" w:color="auto"/>
              <w:right w:val="single" w:sz="4" w:space="0" w:color="auto"/>
            </w:tcBorders>
            <w:shd w:val="clear" w:color="000000" w:fill="FFF2CC"/>
            <w:noWrap/>
            <w:vAlign w:val="center"/>
            <w:hideMark/>
          </w:tcPr>
          <w:p w14:paraId="724DA50F" w14:textId="200A79AC" w:rsidR="00506EF6" w:rsidRPr="00A76C67" w:rsidRDefault="00086F70" w:rsidP="00506EF6">
            <w:pPr>
              <w:spacing w:after="0" w:line="240" w:lineRule="auto"/>
              <w:jc w:val="center"/>
              <w:rPr>
                <w:rFonts w:ascii="Arial" w:eastAsia="Times New Roman" w:hAnsi="Arial" w:cs="Arial"/>
                <w:b/>
                <w:bCs/>
                <w:sz w:val="20"/>
                <w:lang w:val="en-US" w:eastAsia="en-US"/>
              </w:rPr>
            </w:pPr>
            <w:r w:rsidRPr="00A76C67">
              <w:rPr>
                <w:rStyle w:val="Hyperlink"/>
                <w:rFonts w:ascii="Arial" w:hAnsi="Arial" w:cs="Arial"/>
                <w:bCs/>
                <w:color w:val="auto"/>
                <w:sz w:val="20"/>
                <w:u w:val="none"/>
              </w:rPr>
              <w:br w:type="page"/>
            </w:r>
            <w:r w:rsidR="008D69E4" w:rsidRPr="00A76C67">
              <w:rPr>
                <w:rFonts w:ascii="Arial" w:hAnsi="Arial" w:cs="Arial"/>
                <w:sz w:val="20"/>
              </w:rPr>
              <w:tab/>
            </w:r>
            <w:r w:rsidR="00506EF6" w:rsidRPr="00A76C67">
              <w:rPr>
                <w:rFonts w:ascii="Arial" w:eastAsia="Times New Roman" w:hAnsi="Arial" w:cs="Arial"/>
                <w:b/>
                <w:bCs/>
                <w:sz w:val="20"/>
                <w:lang w:val="en-US" w:eastAsia="en-US"/>
              </w:rPr>
              <w:t>Data on Deposits</w:t>
            </w:r>
          </w:p>
        </w:tc>
      </w:tr>
      <w:tr w:rsidR="00B71267" w:rsidRPr="00A76C67" w14:paraId="1BF27207" w14:textId="77777777" w:rsidTr="005125B3">
        <w:trPr>
          <w:trHeight w:val="241"/>
          <w:jc w:val="center"/>
        </w:trPr>
        <w:tc>
          <w:tcPr>
            <w:tcW w:w="1129" w:type="dxa"/>
            <w:tcBorders>
              <w:top w:val="nil"/>
              <w:left w:val="single" w:sz="4" w:space="0" w:color="auto"/>
              <w:bottom w:val="single" w:sz="4" w:space="0" w:color="auto"/>
              <w:right w:val="single" w:sz="4" w:space="0" w:color="auto"/>
            </w:tcBorders>
            <w:shd w:val="clear" w:color="000000" w:fill="D9D9D9"/>
            <w:noWrap/>
            <w:vAlign w:val="center"/>
            <w:hideMark/>
          </w:tcPr>
          <w:p w14:paraId="605E2200" w14:textId="77777777" w:rsidR="00506EF6" w:rsidRPr="00A76C67" w:rsidRDefault="00506EF6" w:rsidP="00506EF6">
            <w:pPr>
              <w:spacing w:after="0" w:line="240" w:lineRule="auto"/>
              <w:jc w:val="center"/>
              <w:rPr>
                <w:rFonts w:ascii="Arial" w:eastAsia="Times New Roman" w:hAnsi="Arial" w:cs="Arial"/>
                <w:b/>
                <w:bCs/>
                <w:sz w:val="20"/>
                <w:lang w:val="en-US" w:eastAsia="en-US"/>
              </w:rPr>
            </w:pPr>
            <w:r w:rsidRPr="00A76C67">
              <w:rPr>
                <w:rFonts w:ascii="Arial" w:eastAsia="Times New Roman" w:hAnsi="Arial" w:cs="Arial"/>
                <w:b/>
                <w:bCs/>
                <w:sz w:val="20"/>
                <w:lang w:val="en-US" w:eastAsia="en-US"/>
              </w:rPr>
              <w:t>Field No.</w:t>
            </w:r>
          </w:p>
        </w:tc>
        <w:tc>
          <w:tcPr>
            <w:tcW w:w="4678" w:type="dxa"/>
            <w:tcBorders>
              <w:top w:val="nil"/>
              <w:left w:val="nil"/>
              <w:bottom w:val="single" w:sz="4" w:space="0" w:color="auto"/>
              <w:right w:val="single" w:sz="4" w:space="0" w:color="auto"/>
            </w:tcBorders>
            <w:shd w:val="clear" w:color="000000" w:fill="D9D9D9"/>
            <w:noWrap/>
            <w:vAlign w:val="center"/>
            <w:hideMark/>
          </w:tcPr>
          <w:p w14:paraId="164B4FA4" w14:textId="77777777" w:rsidR="00506EF6" w:rsidRPr="00A76C67" w:rsidRDefault="00506EF6" w:rsidP="00506EF6">
            <w:pPr>
              <w:spacing w:after="0" w:line="240" w:lineRule="auto"/>
              <w:jc w:val="center"/>
              <w:rPr>
                <w:rFonts w:ascii="Arial" w:eastAsia="Times New Roman" w:hAnsi="Arial" w:cs="Arial"/>
                <w:b/>
                <w:bCs/>
                <w:sz w:val="20"/>
                <w:lang w:val="en-US" w:eastAsia="en-US"/>
              </w:rPr>
            </w:pPr>
            <w:r w:rsidRPr="00A76C67">
              <w:rPr>
                <w:rFonts w:ascii="Arial" w:eastAsia="Times New Roman" w:hAnsi="Arial" w:cs="Arial"/>
                <w:b/>
                <w:bCs/>
                <w:sz w:val="20"/>
                <w:lang w:val="en-US" w:eastAsia="en-US"/>
              </w:rPr>
              <w:t>Field Description</w:t>
            </w:r>
          </w:p>
        </w:tc>
        <w:tc>
          <w:tcPr>
            <w:tcW w:w="1276" w:type="dxa"/>
            <w:tcBorders>
              <w:top w:val="nil"/>
              <w:left w:val="nil"/>
              <w:bottom w:val="single" w:sz="4" w:space="0" w:color="auto"/>
              <w:right w:val="single" w:sz="4" w:space="0" w:color="auto"/>
            </w:tcBorders>
            <w:shd w:val="clear" w:color="000000" w:fill="D9D9D9"/>
            <w:noWrap/>
            <w:vAlign w:val="center"/>
            <w:hideMark/>
          </w:tcPr>
          <w:p w14:paraId="623B00CC" w14:textId="77777777" w:rsidR="00506EF6" w:rsidRPr="00A76C67" w:rsidRDefault="00506EF6" w:rsidP="00506EF6">
            <w:pPr>
              <w:spacing w:after="0" w:line="240" w:lineRule="auto"/>
              <w:jc w:val="center"/>
              <w:rPr>
                <w:rFonts w:ascii="Arial" w:eastAsia="Times New Roman" w:hAnsi="Arial" w:cs="Arial"/>
                <w:b/>
                <w:bCs/>
                <w:sz w:val="20"/>
                <w:lang w:val="en-US" w:eastAsia="en-US"/>
              </w:rPr>
            </w:pPr>
            <w:r w:rsidRPr="00A76C67">
              <w:rPr>
                <w:rFonts w:ascii="Arial" w:eastAsia="Times New Roman" w:hAnsi="Arial" w:cs="Arial"/>
                <w:b/>
                <w:bCs/>
                <w:sz w:val="20"/>
                <w:lang w:val="en-US" w:eastAsia="en-US"/>
              </w:rPr>
              <w:t>Field Size</w:t>
            </w:r>
          </w:p>
        </w:tc>
        <w:tc>
          <w:tcPr>
            <w:tcW w:w="2126" w:type="dxa"/>
            <w:tcBorders>
              <w:top w:val="nil"/>
              <w:left w:val="nil"/>
              <w:bottom w:val="single" w:sz="4" w:space="0" w:color="auto"/>
              <w:right w:val="single" w:sz="4" w:space="0" w:color="auto"/>
            </w:tcBorders>
            <w:shd w:val="clear" w:color="000000" w:fill="D9D9D9"/>
            <w:noWrap/>
            <w:vAlign w:val="center"/>
            <w:hideMark/>
          </w:tcPr>
          <w:p w14:paraId="0C9A711F" w14:textId="77777777" w:rsidR="00506EF6" w:rsidRPr="00A76C67" w:rsidRDefault="00506EF6" w:rsidP="00506EF6">
            <w:pPr>
              <w:spacing w:after="0" w:line="240" w:lineRule="auto"/>
              <w:jc w:val="center"/>
              <w:rPr>
                <w:rFonts w:ascii="Arial" w:eastAsia="Times New Roman" w:hAnsi="Arial" w:cs="Arial"/>
                <w:b/>
                <w:bCs/>
                <w:sz w:val="20"/>
                <w:lang w:val="en-US" w:eastAsia="en-US"/>
              </w:rPr>
            </w:pPr>
            <w:r w:rsidRPr="00A76C67">
              <w:rPr>
                <w:rFonts w:ascii="Arial" w:eastAsia="Times New Roman" w:hAnsi="Arial" w:cs="Arial"/>
                <w:b/>
                <w:bCs/>
                <w:sz w:val="20"/>
                <w:lang w:val="en-US" w:eastAsia="en-US"/>
              </w:rPr>
              <w:t>Type of Information</w:t>
            </w:r>
          </w:p>
        </w:tc>
      </w:tr>
      <w:tr w:rsidR="00B71267" w:rsidRPr="00A76C67" w14:paraId="4473CDA2" w14:textId="77777777" w:rsidTr="005125B3">
        <w:trPr>
          <w:trHeight w:val="241"/>
          <w:jc w:val="center"/>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3F0D401F" w14:textId="77777777" w:rsidR="00506EF6" w:rsidRPr="00A76C67" w:rsidRDefault="00506EF6" w:rsidP="00506EF6">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1</w:t>
            </w:r>
          </w:p>
        </w:tc>
        <w:tc>
          <w:tcPr>
            <w:tcW w:w="4678" w:type="dxa"/>
            <w:tcBorders>
              <w:top w:val="nil"/>
              <w:left w:val="nil"/>
              <w:bottom w:val="single" w:sz="4" w:space="0" w:color="auto"/>
              <w:right w:val="single" w:sz="4" w:space="0" w:color="auto"/>
            </w:tcBorders>
            <w:shd w:val="clear" w:color="auto" w:fill="auto"/>
            <w:noWrap/>
            <w:vAlign w:val="center"/>
            <w:hideMark/>
          </w:tcPr>
          <w:p w14:paraId="7A61CD55" w14:textId="77777777" w:rsidR="00506EF6" w:rsidRPr="00A76C67" w:rsidRDefault="00506EF6" w:rsidP="00506EF6">
            <w:pPr>
              <w:spacing w:after="0" w:line="240" w:lineRule="auto"/>
              <w:rPr>
                <w:rFonts w:ascii="Arial" w:eastAsia="Times New Roman" w:hAnsi="Arial" w:cs="Arial"/>
                <w:sz w:val="20"/>
                <w:lang w:val="en-US" w:eastAsia="en-US"/>
              </w:rPr>
            </w:pPr>
            <w:r w:rsidRPr="00A76C67">
              <w:rPr>
                <w:rFonts w:ascii="Arial" w:eastAsia="Times New Roman" w:hAnsi="Arial" w:cs="Arial"/>
                <w:sz w:val="20"/>
                <w:lang w:val="en-US" w:eastAsia="en-US"/>
              </w:rPr>
              <w:t>Uniform branch code (Part I code)</w:t>
            </w:r>
          </w:p>
        </w:tc>
        <w:tc>
          <w:tcPr>
            <w:tcW w:w="1276" w:type="dxa"/>
            <w:tcBorders>
              <w:top w:val="nil"/>
              <w:left w:val="nil"/>
              <w:bottom w:val="single" w:sz="4" w:space="0" w:color="auto"/>
              <w:right w:val="single" w:sz="4" w:space="0" w:color="auto"/>
            </w:tcBorders>
            <w:shd w:val="clear" w:color="auto" w:fill="auto"/>
            <w:noWrap/>
            <w:vAlign w:val="center"/>
            <w:hideMark/>
          </w:tcPr>
          <w:p w14:paraId="150F418C" w14:textId="77777777" w:rsidR="00506EF6" w:rsidRPr="00A76C67" w:rsidRDefault="00506EF6" w:rsidP="00506EF6">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7</w:t>
            </w:r>
          </w:p>
        </w:tc>
        <w:tc>
          <w:tcPr>
            <w:tcW w:w="2126" w:type="dxa"/>
            <w:tcBorders>
              <w:top w:val="nil"/>
              <w:left w:val="nil"/>
              <w:bottom w:val="single" w:sz="4" w:space="0" w:color="auto"/>
              <w:right w:val="single" w:sz="4" w:space="0" w:color="auto"/>
            </w:tcBorders>
            <w:shd w:val="clear" w:color="auto" w:fill="auto"/>
            <w:noWrap/>
            <w:vAlign w:val="center"/>
            <w:hideMark/>
          </w:tcPr>
          <w:p w14:paraId="05526185" w14:textId="77777777" w:rsidR="00506EF6" w:rsidRPr="00A76C67" w:rsidRDefault="00506EF6" w:rsidP="00506EF6">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AN</w:t>
            </w:r>
          </w:p>
        </w:tc>
      </w:tr>
      <w:tr w:rsidR="00B71267" w:rsidRPr="00A76C67" w14:paraId="09BE715E" w14:textId="77777777" w:rsidTr="005125B3">
        <w:trPr>
          <w:trHeight w:val="241"/>
          <w:jc w:val="center"/>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29A4A109" w14:textId="77777777" w:rsidR="00506EF6" w:rsidRPr="00A76C67" w:rsidRDefault="00506EF6" w:rsidP="00506EF6">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2</w:t>
            </w:r>
          </w:p>
        </w:tc>
        <w:tc>
          <w:tcPr>
            <w:tcW w:w="4678" w:type="dxa"/>
            <w:tcBorders>
              <w:top w:val="nil"/>
              <w:left w:val="nil"/>
              <w:bottom w:val="single" w:sz="4" w:space="0" w:color="auto"/>
              <w:right w:val="single" w:sz="4" w:space="0" w:color="auto"/>
            </w:tcBorders>
            <w:shd w:val="clear" w:color="auto" w:fill="auto"/>
            <w:noWrap/>
            <w:vAlign w:val="center"/>
            <w:hideMark/>
          </w:tcPr>
          <w:p w14:paraId="2BC2A04D" w14:textId="77777777" w:rsidR="00506EF6" w:rsidRPr="00A76C67" w:rsidRDefault="00506EF6" w:rsidP="00506EF6">
            <w:pPr>
              <w:spacing w:after="0" w:line="240" w:lineRule="auto"/>
              <w:rPr>
                <w:rFonts w:ascii="Arial" w:eastAsia="Times New Roman" w:hAnsi="Arial" w:cs="Arial"/>
                <w:sz w:val="20"/>
                <w:lang w:val="en-US" w:eastAsia="en-US"/>
              </w:rPr>
            </w:pPr>
            <w:r w:rsidRPr="00A76C67">
              <w:rPr>
                <w:rFonts w:ascii="Arial" w:eastAsia="Times New Roman" w:hAnsi="Arial" w:cs="Arial"/>
                <w:sz w:val="20"/>
                <w:lang w:val="en-US" w:eastAsia="en-US"/>
              </w:rPr>
              <w:t>Item Code</w:t>
            </w:r>
          </w:p>
        </w:tc>
        <w:tc>
          <w:tcPr>
            <w:tcW w:w="1276" w:type="dxa"/>
            <w:tcBorders>
              <w:top w:val="nil"/>
              <w:left w:val="nil"/>
              <w:bottom w:val="single" w:sz="4" w:space="0" w:color="auto"/>
              <w:right w:val="single" w:sz="4" w:space="0" w:color="auto"/>
            </w:tcBorders>
            <w:shd w:val="clear" w:color="auto" w:fill="auto"/>
            <w:noWrap/>
            <w:vAlign w:val="center"/>
            <w:hideMark/>
          </w:tcPr>
          <w:p w14:paraId="648C6F21" w14:textId="77777777" w:rsidR="00506EF6" w:rsidRPr="00A76C67" w:rsidRDefault="00506EF6" w:rsidP="00506EF6">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3</w:t>
            </w:r>
          </w:p>
        </w:tc>
        <w:tc>
          <w:tcPr>
            <w:tcW w:w="2126" w:type="dxa"/>
            <w:tcBorders>
              <w:top w:val="nil"/>
              <w:left w:val="nil"/>
              <w:bottom w:val="single" w:sz="4" w:space="0" w:color="auto"/>
              <w:right w:val="single" w:sz="4" w:space="0" w:color="auto"/>
            </w:tcBorders>
            <w:shd w:val="clear" w:color="auto" w:fill="auto"/>
            <w:noWrap/>
            <w:vAlign w:val="center"/>
            <w:hideMark/>
          </w:tcPr>
          <w:p w14:paraId="7A9037ED" w14:textId="77777777" w:rsidR="00506EF6" w:rsidRPr="00A76C67" w:rsidRDefault="00506EF6" w:rsidP="00506EF6">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N</w:t>
            </w:r>
          </w:p>
        </w:tc>
      </w:tr>
      <w:tr w:rsidR="00B71267" w:rsidRPr="00A76C67" w14:paraId="47E17602" w14:textId="77777777" w:rsidTr="005125B3">
        <w:trPr>
          <w:trHeight w:val="241"/>
          <w:jc w:val="center"/>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6A0FD6C6" w14:textId="77777777" w:rsidR="00506EF6" w:rsidRPr="00A76C67" w:rsidRDefault="00506EF6" w:rsidP="00506EF6">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3</w:t>
            </w:r>
          </w:p>
        </w:tc>
        <w:tc>
          <w:tcPr>
            <w:tcW w:w="4678" w:type="dxa"/>
            <w:tcBorders>
              <w:top w:val="nil"/>
              <w:left w:val="nil"/>
              <w:bottom w:val="single" w:sz="4" w:space="0" w:color="auto"/>
              <w:right w:val="single" w:sz="4" w:space="0" w:color="auto"/>
            </w:tcBorders>
            <w:shd w:val="clear" w:color="auto" w:fill="auto"/>
            <w:noWrap/>
            <w:vAlign w:val="center"/>
            <w:hideMark/>
          </w:tcPr>
          <w:p w14:paraId="7CAF4989" w14:textId="77777777" w:rsidR="00506EF6" w:rsidRPr="00A76C67" w:rsidRDefault="00506EF6" w:rsidP="00506EF6">
            <w:pPr>
              <w:spacing w:after="0" w:line="240" w:lineRule="auto"/>
              <w:rPr>
                <w:rFonts w:ascii="Arial" w:eastAsia="Times New Roman" w:hAnsi="Arial" w:cs="Arial"/>
                <w:sz w:val="20"/>
                <w:lang w:val="en-US" w:eastAsia="en-US"/>
              </w:rPr>
            </w:pPr>
            <w:r w:rsidRPr="00A76C67">
              <w:rPr>
                <w:rFonts w:ascii="Arial" w:eastAsia="Times New Roman" w:hAnsi="Arial" w:cs="Arial"/>
                <w:sz w:val="20"/>
                <w:lang w:val="en-US" w:eastAsia="en-US"/>
              </w:rPr>
              <w:t>Account – Current deposits</w:t>
            </w:r>
          </w:p>
        </w:tc>
        <w:tc>
          <w:tcPr>
            <w:tcW w:w="1276" w:type="dxa"/>
            <w:tcBorders>
              <w:top w:val="nil"/>
              <w:left w:val="nil"/>
              <w:bottom w:val="single" w:sz="4" w:space="0" w:color="auto"/>
              <w:right w:val="single" w:sz="4" w:space="0" w:color="auto"/>
            </w:tcBorders>
            <w:shd w:val="clear" w:color="auto" w:fill="auto"/>
            <w:noWrap/>
            <w:vAlign w:val="center"/>
            <w:hideMark/>
          </w:tcPr>
          <w:p w14:paraId="6BA50447" w14:textId="5540833B" w:rsidR="00506EF6" w:rsidRPr="00A76C67" w:rsidRDefault="00506EF6" w:rsidP="00506EF6">
            <w:pPr>
              <w:spacing w:after="0" w:line="240" w:lineRule="auto"/>
              <w:jc w:val="center"/>
              <w:rPr>
                <w:rFonts w:ascii="Arial" w:eastAsia="Times New Roman" w:hAnsi="Arial" w:cs="Arial"/>
                <w:sz w:val="20"/>
                <w:lang w:val="en-US" w:eastAsia="en-US"/>
              </w:rPr>
            </w:pPr>
          </w:p>
        </w:tc>
        <w:tc>
          <w:tcPr>
            <w:tcW w:w="2126" w:type="dxa"/>
            <w:tcBorders>
              <w:top w:val="nil"/>
              <w:left w:val="nil"/>
              <w:bottom w:val="single" w:sz="4" w:space="0" w:color="auto"/>
              <w:right w:val="single" w:sz="4" w:space="0" w:color="auto"/>
            </w:tcBorders>
            <w:shd w:val="clear" w:color="auto" w:fill="auto"/>
            <w:noWrap/>
            <w:vAlign w:val="center"/>
            <w:hideMark/>
          </w:tcPr>
          <w:p w14:paraId="34A20D35" w14:textId="77777777" w:rsidR="00506EF6" w:rsidRPr="00A76C67" w:rsidRDefault="00506EF6" w:rsidP="00506EF6">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N</w:t>
            </w:r>
          </w:p>
        </w:tc>
      </w:tr>
      <w:tr w:rsidR="00B71267" w:rsidRPr="00A76C67" w14:paraId="3B5BBCD0" w14:textId="77777777" w:rsidTr="005125B3">
        <w:trPr>
          <w:trHeight w:val="241"/>
          <w:jc w:val="center"/>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2F78F6B5" w14:textId="77777777" w:rsidR="00506EF6" w:rsidRPr="00A76C67" w:rsidRDefault="00506EF6" w:rsidP="00506EF6">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lastRenderedPageBreak/>
              <w:t>4</w:t>
            </w:r>
          </w:p>
        </w:tc>
        <w:tc>
          <w:tcPr>
            <w:tcW w:w="4678" w:type="dxa"/>
            <w:tcBorders>
              <w:top w:val="nil"/>
              <w:left w:val="nil"/>
              <w:bottom w:val="single" w:sz="4" w:space="0" w:color="auto"/>
              <w:right w:val="single" w:sz="4" w:space="0" w:color="auto"/>
            </w:tcBorders>
            <w:shd w:val="clear" w:color="auto" w:fill="auto"/>
            <w:noWrap/>
            <w:vAlign w:val="center"/>
            <w:hideMark/>
          </w:tcPr>
          <w:p w14:paraId="4E9D3846" w14:textId="77777777" w:rsidR="00506EF6" w:rsidRPr="00A76C67" w:rsidRDefault="00506EF6" w:rsidP="00506EF6">
            <w:pPr>
              <w:spacing w:after="0" w:line="240" w:lineRule="auto"/>
              <w:rPr>
                <w:rFonts w:ascii="Arial" w:eastAsia="Times New Roman" w:hAnsi="Arial" w:cs="Arial"/>
                <w:sz w:val="20"/>
                <w:lang w:val="en-US" w:eastAsia="en-US"/>
              </w:rPr>
            </w:pPr>
            <w:r w:rsidRPr="00A76C67">
              <w:rPr>
                <w:rFonts w:ascii="Arial" w:eastAsia="Times New Roman" w:hAnsi="Arial" w:cs="Arial"/>
                <w:sz w:val="20"/>
                <w:lang w:val="en-US" w:eastAsia="en-US"/>
              </w:rPr>
              <w:t>Amount – Current deposits</w:t>
            </w:r>
          </w:p>
        </w:tc>
        <w:tc>
          <w:tcPr>
            <w:tcW w:w="1276" w:type="dxa"/>
            <w:tcBorders>
              <w:top w:val="nil"/>
              <w:left w:val="nil"/>
              <w:bottom w:val="single" w:sz="4" w:space="0" w:color="auto"/>
              <w:right w:val="single" w:sz="4" w:space="0" w:color="auto"/>
            </w:tcBorders>
            <w:shd w:val="clear" w:color="auto" w:fill="auto"/>
            <w:noWrap/>
            <w:vAlign w:val="center"/>
            <w:hideMark/>
          </w:tcPr>
          <w:p w14:paraId="0084A9F4" w14:textId="26F74042" w:rsidR="00506EF6" w:rsidRPr="00A76C67" w:rsidRDefault="00506EF6" w:rsidP="00506EF6">
            <w:pPr>
              <w:spacing w:after="0" w:line="240" w:lineRule="auto"/>
              <w:jc w:val="center"/>
              <w:rPr>
                <w:rFonts w:ascii="Arial" w:eastAsia="Times New Roman" w:hAnsi="Arial" w:cs="Arial"/>
                <w:sz w:val="20"/>
                <w:lang w:val="en-US" w:eastAsia="en-US"/>
              </w:rPr>
            </w:pPr>
          </w:p>
        </w:tc>
        <w:tc>
          <w:tcPr>
            <w:tcW w:w="2126" w:type="dxa"/>
            <w:tcBorders>
              <w:top w:val="nil"/>
              <w:left w:val="nil"/>
              <w:bottom w:val="single" w:sz="4" w:space="0" w:color="auto"/>
              <w:right w:val="single" w:sz="4" w:space="0" w:color="auto"/>
            </w:tcBorders>
            <w:shd w:val="clear" w:color="auto" w:fill="auto"/>
            <w:noWrap/>
            <w:vAlign w:val="center"/>
            <w:hideMark/>
          </w:tcPr>
          <w:p w14:paraId="7C78A4EB" w14:textId="77777777" w:rsidR="00506EF6" w:rsidRPr="00A76C67" w:rsidRDefault="00506EF6" w:rsidP="00506EF6">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N</w:t>
            </w:r>
          </w:p>
        </w:tc>
      </w:tr>
      <w:tr w:rsidR="00B71267" w:rsidRPr="00A76C67" w14:paraId="31D1725A" w14:textId="77777777" w:rsidTr="005125B3">
        <w:trPr>
          <w:trHeight w:val="241"/>
          <w:jc w:val="center"/>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49675D17" w14:textId="77777777" w:rsidR="00506EF6" w:rsidRPr="00A76C67" w:rsidRDefault="00506EF6" w:rsidP="00506EF6">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5</w:t>
            </w:r>
          </w:p>
        </w:tc>
        <w:tc>
          <w:tcPr>
            <w:tcW w:w="4678" w:type="dxa"/>
            <w:tcBorders>
              <w:top w:val="nil"/>
              <w:left w:val="nil"/>
              <w:bottom w:val="single" w:sz="4" w:space="0" w:color="auto"/>
              <w:right w:val="single" w:sz="4" w:space="0" w:color="auto"/>
            </w:tcBorders>
            <w:shd w:val="clear" w:color="auto" w:fill="auto"/>
            <w:noWrap/>
            <w:vAlign w:val="center"/>
            <w:hideMark/>
          </w:tcPr>
          <w:p w14:paraId="1D6B19EB" w14:textId="77777777" w:rsidR="00506EF6" w:rsidRPr="00A76C67" w:rsidRDefault="00506EF6" w:rsidP="00506EF6">
            <w:pPr>
              <w:spacing w:after="0" w:line="240" w:lineRule="auto"/>
              <w:rPr>
                <w:rFonts w:ascii="Arial" w:eastAsia="Times New Roman" w:hAnsi="Arial" w:cs="Arial"/>
                <w:sz w:val="20"/>
                <w:lang w:val="en-US" w:eastAsia="en-US"/>
              </w:rPr>
            </w:pPr>
            <w:r w:rsidRPr="00A76C67">
              <w:rPr>
                <w:rFonts w:ascii="Arial" w:eastAsia="Times New Roman" w:hAnsi="Arial" w:cs="Arial"/>
                <w:sz w:val="20"/>
                <w:lang w:val="en-US" w:eastAsia="en-US"/>
              </w:rPr>
              <w:t>Account - Savings deposits</w:t>
            </w:r>
          </w:p>
        </w:tc>
        <w:tc>
          <w:tcPr>
            <w:tcW w:w="1276" w:type="dxa"/>
            <w:tcBorders>
              <w:top w:val="nil"/>
              <w:left w:val="nil"/>
              <w:bottom w:val="single" w:sz="4" w:space="0" w:color="auto"/>
              <w:right w:val="single" w:sz="4" w:space="0" w:color="auto"/>
            </w:tcBorders>
            <w:shd w:val="clear" w:color="auto" w:fill="auto"/>
            <w:noWrap/>
            <w:vAlign w:val="center"/>
            <w:hideMark/>
          </w:tcPr>
          <w:p w14:paraId="30CE08B1" w14:textId="7668E4F0" w:rsidR="00506EF6" w:rsidRPr="00A76C67" w:rsidRDefault="00506EF6" w:rsidP="00506EF6">
            <w:pPr>
              <w:spacing w:after="0" w:line="240" w:lineRule="auto"/>
              <w:jc w:val="center"/>
              <w:rPr>
                <w:rFonts w:ascii="Arial" w:eastAsia="Times New Roman" w:hAnsi="Arial" w:cs="Arial"/>
                <w:sz w:val="20"/>
                <w:lang w:val="en-US" w:eastAsia="en-US"/>
              </w:rPr>
            </w:pPr>
          </w:p>
        </w:tc>
        <w:tc>
          <w:tcPr>
            <w:tcW w:w="2126" w:type="dxa"/>
            <w:tcBorders>
              <w:top w:val="nil"/>
              <w:left w:val="nil"/>
              <w:bottom w:val="single" w:sz="4" w:space="0" w:color="auto"/>
              <w:right w:val="single" w:sz="4" w:space="0" w:color="auto"/>
            </w:tcBorders>
            <w:shd w:val="clear" w:color="auto" w:fill="auto"/>
            <w:noWrap/>
            <w:vAlign w:val="center"/>
            <w:hideMark/>
          </w:tcPr>
          <w:p w14:paraId="6B302A3E" w14:textId="77777777" w:rsidR="00506EF6" w:rsidRPr="00A76C67" w:rsidRDefault="00506EF6" w:rsidP="00506EF6">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N</w:t>
            </w:r>
          </w:p>
        </w:tc>
      </w:tr>
      <w:tr w:rsidR="00B71267" w:rsidRPr="00A76C67" w14:paraId="3A24AD81" w14:textId="77777777" w:rsidTr="005125B3">
        <w:trPr>
          <w:trHeight w:val="241"/>
          <w:jc w:val="center"/>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4B1CBAD7" w14:textId="77777777" w:rsidR="00506EF6" w:rsidRPr="00A76C67" w:rsidRDefault="00506EF6" w:rsidP="00506EF6">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6</w:t>
            </w:r>
          </w:p>
        </w:tc>
        <w:tc>
          <w:tcPr>
            <w:tcW w:w="4678" w:type="dxa"/>
            <w:tcBorders>
              <w:top w:val="nil"/>
              <w:left w:val="nil"/>
              <w:bottom w:val="single" w:sz="4" w:space="0" w:color="auto"/>
              <w:right w:val="single" w:sz="4" w:space="0" w:color="auto"/>
            </w:tcBorders>
            <w:shd w:val="clear" w:color="auto" w:fill="auto"/>
            <w:noWrap/>
            <w:vAlign w:val="center"/>
            <w:hideMark/>
          </w:tcPr>
          <w:p w14:paraId="2838A346" w14:textId="77777777" w:rsidR="00506EF6" w:rsidRPr="00A76C67" w:rsidRDefault="00506EF6" w:rsidP="00506EF6">
            <w:pPr>
              <w:spacing w:after="0" w:line="240" w:lineRule="auto"/>
              <w:rPr>
                <w:rFonts w:ascii="Arial" w:eastAsia="Times New Roman" w:hAnsi="Arial" w:cs="Arial"/>
                <w:sz w:val="20"/>
                <w:lang w:val="en-US" w:eastAsia="en-US"/>
              </w:rPr>
            </w:pPr>
            <w:r w:rsidRPr="00A76C67">
              <w:rPr>
                <w:rFonts w:ascii="Arial" w:eastAsia="Times New Roman" w:hAnsi="Arial" w:cs="Arial"/>
                <w:sz w:val="20"/>
                <w:lang w:val="en-US" w:eastAsia="en-US"/>
              </w:rPr>
              <w:t>Amount - Savings deposits</w:t>
            </w:r>
          </w:p>
        </w:tc>
        <w:tc>
          <w:tcPr>
            <w:tcW w:w="1276" w:type="dxa"/>
            <w:tcBorders>
              <w:top w:val="nil"/>
              <w:left w:val="nil"/>
              <w:bottom w:val="single" w:sz="4" w:space="0" w:color="auto"/>
              <w:right w:val="single" w:sz="4" w:space="0" w:color="auto"/>
            </w:tcBorders>
            <w:shd w:val="clear" w:color="auto" w:fill="auto"/>
            <w:noWrap/>
            <w:vAlign w:val="center"/>
            <w:hideMark/>
          </w:tcPr>
          <w:p w14:paraId="1FDC6DC1" w14:textId="3123B789" w:rsidR="00506EF6" w:rsidRPr="00A76C67" w:rsidRDefault="00506EF6" w:rsidP="00506EF6">
            <w:pPr>
              <w:spacing w:after="0" w:line="240" w:lineRule="auto"/>
              <w:jc w:val="center"/>
              <w:rPr>
                <w:rFonts w:ascii="Arial" w:eastAsia="Times New Roman" w:hAnsi="Arial" w:cs="Arial"/>
                <w:sz w:val="20"/>
                <w:lang w:val="en-US" w:eastAsia="en-US"/>
              </w:rPr>
            </w:pPr>
          </w:p>
        </w:tc>
        <w:tc>
          <w:tcPr>
            <w:tcW w:w="2126" w:type="dxa"/>
            <w:tcBorders>
              <w:top w:val="nil"/>
              <w:left w:val="nil"/>
              <w:bottom w:val="single" w:sz="4" w:space="0" w:color="auto"/>
              <w:right w:val="single" w:sz="4" w:space="0" w:color="auto"/>
            </w:tcBorders>
            <w:shd w:val="clear" w:color="auto" w:fill="auto"/>
            <w:noWrap/>
            <w:vAlign w:val="center"/>
            <w:hideMark/>
          </w:tcPr>
          <w:p w14:paraId="666B36DD" w14:textId="77777777" w:rsidR="00506EF6" w:rsidRPr="00A76C67" w:rsidRDefault="00506EF6" w:rsidP="00506EF6">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N</w:t>
            </w:r>
          </w:p>
        </w:tc>
      </w:tr>
      <w:tr w:rsidR="00B71267" w:rsidRPr="00A76C67" w14:paraId="75DBFB70" w14:textId="77777777" w:rsidTr="005125B3">
        <w:trPr>
          <w:trHeight w:val="241"/>
          <w:jc w:val="center"/>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2C20F2F3" w14:textId="77777777" w:rsidR="00506EF6" w:rsidRPr="00A76C67" w:rsidRDefault="00506EF6" w:rsidP="00506EF6">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7</w:t>
            </w:r>
          </w:p>
        </w:tc>
        <w:tc>
          <w:tcPr>
            <w:tcW w:w="4678" w:type="dxa"/>
            <w:tcBorders>
              <w:top w:val="nil"/>
              <w:left w:val="nil"/>
              <w:bottom w:val="single" w:sz="4" w:space="0" w:color="auto"/>
              <w:right w:val="single" w:sz="4" w:space="0" w:color="auto"/>
            </w:tcBorders>
            <w:shd w:val="clear" w:color="auto" w:fill="auto"/>
            <w:noWrap/>
            <w:vAlign w:val="center"/>
            <w:hideMark/>
          </w:tcPr>
          <w:p w14:paraId="071519E4" w14:textId="77777777" w:rsidR="00506EF6" w:rsidRPr="00A76C67" w:rsidRDefault="00506EF6" w:rsidP="00506EF6">
            <w:pPr>
              <w:spacing w:after="0" w:line="240" w:lineRule="auto"/>
              <w:rPr>
                <w:rFonts w:ascii="Arial" w:eastAsia="Times New Roman" w:hAnsi="Arial" w:cs="Arial"/>
                <w:sz w:val="20"/>
                <w:lang w:val="en-US" w:eastAsia="en-US"/>
              </w:rPr>
            </w:pPr>
            <w:r w:rsidRPr="00A76C67">
              <w:rPr>
                <w:rFonts w:ascii="Arial" w:eastAsia="Times New Roman" w:hAnsi="Arial" w:cs="Arial"/>
                <w:sz w:val="20"/>
                <w:lang w:val="en-US" w:eastAsia="en-US"/>
              </w:rPr>
              <w:t>Account - Term deposits  - Certificates of deposits</w:t>
            </w:r>
          </w:p>
        </w:tc>
        <w:tc>
          <w:tcPr>
            <w:tcW w:w="1276" w:type="dxa"/>
            <w:tcBorders>
              <w:top w:val="nil"/>
              <w:left w:val="nil"/>
              <w:bottom w:val="single" w:sz="4" w:space="0" w:color="auto"/>
              <w:right w:val="single" w:sz="4" w:space="0" w:color="auto"/>
            </w:tcBorders>
            <w:shd w:val="clear" w:color="auto" w:fill="auto"/>
            <w:noWrap/>
            <w:vAlign w:val="center"/>
            <w:hideMark/>
          </w:tcPr>
          <w:p w14:paraId="4F8EE97D" w14:textId="4244CF6C" w:rsidR="00506EF6" w:rsidRPr="00A76C67" w:rsidRDefault="00506EF6" w:rsidP="00506EF6">
            <w:pPr>
              <w:spacing w:after="0" w:line="240" w:lineRule="auto"/>
              <w:jc w:val="center"/>
              <w:rPr>
                <w:rFonts w:ascii="Arial" w:eastAsia="Times New Roman" w:hAnsi="Arial" w:cs="Arial"/>
                <w:sz w:val="20"/>
                <w:lang w:val="en-US" w:eastAsia="en-US"/>
              </w:rPr>
            </w:pPr>
          </w:p>
        </w:tc>
        <w:tc>
          <w:tcPr>
            <w:tcW w:w="2126" w:type="dxa"/>
            <w:tcBorders>
              <w:top w:val="nil"/>
              <w:left w:val="nil"/>
              <w:bottom w:val="single" w:sz="4" w:space="0" w:color="auto"/>
              <w:right w:val="single" w:sz="4" w:space="0" w:color="auto"/>
            </w:tcBorders>
            <w:shd w:val="clear" w:color="auto" w:fill="auto"/>
            <w:noWrap/>
            <w:vAlign w:val="center"/>
            <w:hideMark/>
          </w:tcPr>
          <w:p w14:paraId="38A039F3" w14:textId="77777777" w:rsidR="00506EF6" w:rsidRPr="00A76C67" w:rsidRDefault="00506EF6" w:rsidP="00506EF6">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N</w:t>
            </w:r>
          </w:p>
        </w:tc>
      </w:tr>
      <w:tr w:rsidR="00B71267" w:rsidRPr="00A76C67" w14:paraId="3D060815" w14:textId="77777777" w:rsidTr="005125B3">
        <w:trPr>
          <w:trHeight w:val="241"/>
          <w:jc w:val="center"/>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1349E190" w14:textId="77777777" w:rsidR="00506EF6" w:rsidRPr="00A76C67" w:rsidRDefault="00506EF6" w:rsidP="00506EF6">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8</w:t>
            </w:r>
          </w:p>
        </w:tc>
        <w:tc>
          <w:tcPr>
            <w:tcW w:w="4678" w:type="dxa"/>
            <w:tcBorders>
              <w:top w:val="nil"/>
              <w:left w:val="nil"/>
              <w:bottom w:val="single" w:sz="4" w:space="0" w:color="auto"/>
              <w:right w:val="single" w:sz="4" w:space="0" w:color="auto"/>
            </w:tcBorders>
            <w:shd w:val="clear" w:color="auto" w:fill="auto"/>
            <w:noWrap/>
            <w:vAlign w:val="center"/>
            <w:hideMark/>
          </w:tcPr>
          <w:p w14:paraId="145F1E1E" w14:textId="77777777" w:rsidR="00506EF6" w:rsidRPr="00A76C67" w:rsidRDefault="00506EF6" w:rsidP="00506EF6">
            <w:pPr>
              <w:spacing w:after="0" w:line="240" w:lineRule="auto"/>
              <w:rPr>
                <w:rFonts w:ascii="Arial" w:eastAsia="Times New Roman" w:hAnsi="Arial" w:cs="Arial"/>
                <w:sz w:val="20"/>
                <w:lang w:val="en-US" w:eastAsia="en-US"/>
              </w:rPr>
            </w:pPr>
            <w:r w:rsidRPr="00A76C67">
              <w:rPr>
                <w:rFonts w:ascii="Arial" w:eastAsia="Times New Roman" w:hAnsi="Arial" w:cs="Arial"/>
                <w:sz w:val="20"/>
                <w:lang w:val="en-US" w:eastAsia="en-US"/>
              </w:rPr>
              <w:t>Amount - Term deposits  - Certificates of deposits</w:t>
            </w:r>
          </w:p>
        </w:tc>
        <w:tc>
          <w:tcPr>
            <w:tcW w:w="1276" w:type="dxa"/>
            <w:tcBorders>
              <w:top w:val="nil"/>
              <w:left w:val="nil"/>
              <w:bottom w:val="single" w:sz="4" w:space="0" w:color="auto"/>
              <w:right w:val="single" w:sz="4" w:space="0" w:color="auto"/>
            </w:tcBorders>
            <w:shd w:val="clear" w:color="auto" w:fill="auto"/>
            <w:noWrap/>
            <w:vAlign w:val="center"/>
            <w:hideMark/>
          </w:tcPr>
          <w:p w14:paraId="20131F58" w14:textId="64D6351A" w:rsidR="00506EF6" w:rsidRPr="00A76C67" w:rsidRDefault="00506EF6" w:rsidP="00506EF6">
            <w:pPr>
              <w:spacing w:after="0" w:line="240" w:lineRule="auto"/>
              <w:jc w:val="center"/>
              <w:rPr>
                <w:rFonts w:ascii="Arial" w:eastAsia="Times New Roman" w:hAnsi="Arial" w:cs="Arial"/>
                <w:sz w:val="20"/>
                <w:lang w:val="en-US" w:eastAsia="en-US"/>
              </w:rPr>
            </w:pPr>
          </w:p>
        </w:tc>
        <w:tc>
          <w:tcPr>
            <w:tcW w:w="2126" w:type="dxa"/>
            <w:tcBorders>
              <w:top w:val="nil"/>
              <w:left w:val="nil"/>
              <w:bottom w:val="single" w:sz="4" w:space="0" w:color="auto"/>
              <w:right w:val="single" w:sz="4" w:space="0" w:color="auto"/>
            </w:tcBorders>
            <w:shd w:val="clear" w:color="auto" w:fill="auto"/>
            <w:noWrap/>
            <w:vAlign w:val="center"/>
            <w:hideMark/>
          </w:tcPr>
          <w:p w14:paraId="18A64086" w14:textId="77777777" w:rsidR="00506EF6" w:rsidRPr="00A76C67" w:rsidRDefault="00506EF6" w:rsidP="00506EF6">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N</w:t>
            </w:r>
          </w:p>
        </w:tc>
      </w:tr>
      <w:tr w:rsidR="00B71267" w:rsidRPr="00A76C67" w14:paraId="34B89F21" w14:textId="77777777" w:rsidTr="005125B3">
        <w:trPr>
          <w:trHeight w:val="241"/>
          <w:jc w:val="center"/>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2B70D856" w14:textId="77777777" w:rsidR="00506EF6" w:rsidRPr="00A76C67" w:rsidRDefault="00506EF6" w:rsidP="00506EF6">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9</w:t>
            </w:r>
          </w:p>
        </w:tc>
        <w:tc>
          <w:tcPr>
            <w:tcW w:w="4678" w:type="dxa"/>
            <w:tcBorders>
              <w:top w:val="nil"/>
              <w:left w:val="nil"/>
              <w:bottom w:val="single" w:sz="4" w:space="0" w:color="auto"/>
              <w:right w:val="single" w:sz="4" w:space="0" w:color="auto"/>
            </w:tcBorders>
            <w:shd w:val="clear" w:color="auto" w:fill="auto"/>
            <w:noWrap/>
            <w:vAlign w:val="center"/>
            <w:hideMark/>
          </w:tcPr>
          <w:p w14:paraId="23281264" w14:textId="77777777" w:rsidR="00506EF6" w:rsidRPr="00A76C67" w:rsidRDefault="00506EF6" w:rsidP="00506EF6">
            <w:pPr>
              <w:spacing w:after="0" w:line="240" w:lineRule="auto"/>
              <w:rPr>
                <w:rFonts w:ascii="Arial" w:eastAsia="Times New Roman" w:hAnsi="Arial" w:cs="Arial"/>
                <w:sz w:val="20"/>
                <w:lang w:val="en-US" w:eastAsia="en-US"/>
              </w:rPr>
            </w:pPr>
            <w:r w:rsidRPr="00A76C67">
              <w:rPr>
                <w:rFonts w:ascii="Arial" w:eastAsia="Times New Roman" w:hAnsi="Arial" w:cs="Arial"/>
                <w:sz w:val="20"/>
                <w:lang w:val="en-US" w:eastAsia="en-US"/>
              </w:rPr>
              <w:t>Account - Term deposits - others</w:t>
            </w:r>
          </w:p>
        </w:tc>
        <w:tc>
          <w:tcPr>
            <w:tcW w:w="1276" w:type="dxa"/>
            <w:tcBorders>
              <w:top w:val="nil"/>
              <w:left w:val="nil"/>
              <w:bottom w:val="single" w:sz="4" w:space="0" w:color="auto"/>
              <w:right w:val="single" w:sz="4" w:space="0" w:color="auto"/>
            </w:tcBorders>
            <w:shd w:val="clear" w:color="auto" w:fill="auto"/>
            <w:noWrap/>
            <w:vAlign w:val="center"/>
            <w:hideMark/>
          </w:tcPr>
          <w:p w14:paraId="5356542E" w14:textId="08C0229B" w:rsidR="00506EF6" w:rsidRPr="00A76C67" w:rsidRDefault="00506EF6" w:rsidP="00506EF6">
            <w:pPr>
              <w:spacing w:after="0" w:line="240" w:lineRule="auto"/>
              <w:jc w:val="center"/>
              <w:rPr>
                <w:rFonts w:ascii="Arial" w:eastAsia="Times New Roman" w:hAnsi="Arial" w:cs="Arial"/>
                <w:sz w:val="20"/>
                <w:lang w:val="en-US" w:eastAsia="en-US"/>
              </w:rPr>
            </w:pPr>
          </w:p>
        </w:tc>
        <w:tc>
          <w:tcPr>
            <w:tcW w:w="2126" w:type="dxa"/>
            <w:tcBorders>
              <w:top w:val="nil"/>
              <w:left w:val="nil"/>
              <w:bottom w:val="single" w:sz="4" w:space="0" w:color="auto"/>
              <w:right w:val="single" w:sz="4" w:space="0" w:color="auto"/>
            </w:tcBorders>
            <w:shd w:val="clear" w:color="auto" w:fill="auto"/>
            <w:noWrap/>
            <w:vAlign w:val="center"/>
            <w:hideMark/>
          </w:tcPr>
          <w:p w14:paraId="31E837FC" w14:textId="77777777" w:rsidR="00506EF6" w:rsidRPr="00A76C67" w:rsidRDefault="00506EF6" w:rsidP="00506EF6">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N</w:t>
            </w:r>
          </w:p>
        </w:tc>
      </w:tr>
      <w:tr w:rsidR="00B71267" w:rsidRPr="00A76C67" w14:paraId="6667424F" w14:textId="77777777" w:rsidTr="005125B3">
        <w:trPr>
          <w:trHeight w:val="241"/>
          <w:jc w:val="center"/>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29BD9400" w14:textId="77777777" w:rsidR="00506EF6" w:rsidRPr="00A76C67" w:rsidRDefault="00506EF6" w:rsidP="00506EF6">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10</w:t>
            </w:r>
          </w:p>
        </w:tc>
        <w:tc>
          <w:tcPr>
            <w:tcW w:w="4678" w:type="dxa"/>
            <w:tcBorders>
              <w:top w:val="nil"/>
              <w:left w:val="nil"/>
              <w:bottom w:val="single" w:sz="4" w:space="0" w:color="auto"/>
              <w:right w:val="single" w:sz="4" w:space="0" w:color="auto"/>
            </w:tcBorders>
            <w:shd w:val="clear" w:color="auto" w:fill="auto"/>
            <w:noWrap/>
            <w:vAlign w:val="center"/>
            <w:hideMark/>
          </w:tcPr>
          <w:p w14:paraId="68E383C3" w14:textId="77777777" w:rsidR="00506EF6" w:rsidRPr="00A76C67" w:rsidRDefault="00506EF6" w:rsidP="00506EF6">
            <w:pPr>
              <w:spacing w:after="0" w:line="240" w:lineRule="auto"/>
              <w:rPr>
                <w:rFonts w:ascii="Arial" w:eastAsia="Times New Roman" w:hAnsi="Arial" w:cs="Arial"/>
                <w:sz w:val="20"/>
                <w:lang w:val="en-US" w:eastAsia="en-US"/>
              </w:rPr>
            </w:pPr>
            <w:r w:rsidRPr="00A76C67">
              <w:rPr>
                <w:rFonts w:ascii="Arial" w:eastAsia="Times New Roman" w:hAnsi="Arial" w:cs="Arial"/>
                <w:sz w:val="20"/>
                <w:lang w:val="en-US" w:eastAsia="en-US"/>
              </w:rPr>
              <w:t>Amount - Term deposits - others</w:t>
            </w:r>
          </w:p>
        </w:tc>
        <w:tc>
          <w:tcPr>
            <w:tcW w:w="1276" w:type="dxa"/>
            <w:tcBorders>
              <w:top w:val="nil"/>
              <w:left w:val="nil"/>
              <w:bottom w:val="single" w:sz="4" w:space="0" w:color="auto"/>
              <w:right w:val="single" w:sz="4" w:space="0" w:color="auto"/>
            </w:tcBorders>
            <w:shd w:val="clear" w:color="auto" w:fill="auto"/>
            <w:noWrap/>
            <w:vAlign w:val="center"/>
            <w:hideMark/>
          </w:tcPr>
          <w:p w14:paraId="7B42BFC8" w14:textId="4DFC46F6" w:rsidR="00506EF6" w:rsidRPr="00A76C67" w:rsidRDefault="00506EF6" w:rsidP="00506EF6">
            <w:pPr>
              <w:spacing w:after="0" w:line="240" w:lineRule="auto"/>
              <w:jc w:val="center"/>
              <w:rPr>
                <w:rFonts w:ascii="Arial" w:eastAsia="Times New Roman" w:hAnsi="Arial" w:cs="Arial"/>
                <w:sz w:val="20"/>
                <w:lang w:val="en-US" w:eastAsia="en-US"/>
              </w:rPr>
            </w:pPr>
          </w:p>
        </w:tc>
        <w:tc>
          <w:tcPr>
            <w:tcW w:w="2126" w:type="dxa"/>
            <w:tcBorders>
              <w:top w:val="nil"/>
              <w:left w:val="nil"/>
              <w:bottom w:val="single" w:sz="4" w:space="0" w:color="auto"/>
              <w:right w:val="single" w:sz="4" w:space="0" w:color="auto"/>
            </w:tcBorders>
            <w:shd w:val="clear" w:color="auto" w:fill="auto"/>
            <w:noWrap/>
            <w:vAlign w:val="center"/>
            <w:hideMark/>
          </w:tcPr>
          <w:p w14:paraId="4AC443BB" w14:textId="77777777" w:rsidR="00506EF6" w:rsidRPr="00A76C67" w:rsidRDefault="00506EF6" w:rsidP="00506EF6">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N</w:t>
            </w:r>
          </w:p>
        </w:tc>
      </w:tr>
      <w:tr w:rsidR="00B71267" w:rsidRPr="00A76C67" w14:paraId="053B68E8" w14:textId="77777777" w:rsidTr="005125B3">
        <w:trPr>
          <w:trHeight w:val="241"/>
          <w:jc w:val="center"/>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2267C7B0" w14:textId="77777777" w:rsidR="00506EF6" w:rsidRPr="00A76C67" w:rsidRDefault="00506EF6" w:rsidP="00506EF6">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11</w:t>
            </w:r>
          </w:p>
        </w:tc>
        <w:tc>
          <w:tcPr>
            <w:tcW w:w="4678" w:type="dxa"/>
            <w:tcBorders>
              <w:top w:val="nil"/>
              <w:left w:val="nil"/>
              <w:bottom w:val="single" w:sz="4" w:space="0" w:color="auto"/>
              <w:right w:val="single" w:sz="4" w:space="0" w:color="auto"/>
            </w:tcBorders>
            <w:shd w:val="clear" w:color="auto" w:fill="auto"/>
            <w:noWrap/>
            <w:vAlign w:val="center"/>
            <w:hideMark/>
          </w:tcPr>
          <w:p w14:paraId="02646F80" w14:textId="77777777" w:rsidR="00506EF6" w:rsidRPr="00A76C67" w:rsidRDefault="00506EF6" w:rsidP="00506EF6">
            <w:pPr>
              <w:spacing w:after="0" w:line="240" w:lineRule="auto"/>
              <w:rPr>
                <w:rFonts w:ascii="Arial" w:eastAsia="Times New Roman" w:hAnsi="Arial" w:cs="Arial"/>
                <w:sz w:val="20"/>
                <w:lang w:val="en-US" w:eastAsia="en-US"/>
              </w:rPr>
            </w:pPr>
            <w:r w:rsidRPr="00A76C67">
              <w:rPr>
                <w:rFonts w:ascii="Arial" w:eastAsia="Times New Roman" w:hAnsi="Arial" w:cs="Arial"/>
                <w:sz w:val="20"/>
                <w:lang w:val="en-US" w:eastAsia="en-US"/>
              </w:rPr>
              <w:t>Account - Total deposits</w:t>
            </w:r>
          </w:p>
        </w:tc>
        <w:tc>
          <w:tcPr>
            <w:tcW w:w="1276" w:type="dxa"/>
            <w:tcBorders>
              <w:top w:val="nil"/>
              <w:left w:val="nil"/>
              <w:bottom w:val="single" w:sz="4" w:space="0" w:color="auto"/>
              <w:right w:val="single" w:sz="4" w:space="0" w:color="auto"/>
            </w:tcBorders>
            <w:shd w:val="clear" w:color="auto" w:fill="auto"/>
            <w:noWrap/>
            <w:vAlign w:val="center"/>
            <w:hideMark/>
          </w:tcPr>
          <w:p w14:paraId="62163CB1" w14:textId="623B1D1D" w:rsidR="00506EF6" w:rsidRPr="00A76C67" w:rsidRDefault="00506EF6" w:rsidP="00506EF6">
            <w:pPr>
              <w:spacing w:after="0" w:line="240" w:lineRule="auto"/>
              <w:jc w:val="center"/>
              <w:rPr>
                <w:rFonts w:ascii="Arial" w:eastAsia="Times New Roman" w:hAnsi="Arial" w:cs="Arial"/>
                <w:sz w:val="20"/>
                <w:lang w:val="en-US" w:eastAsia="en-US"/>
              </w:rPr>
            </w:pPr>
          </w:p>
        </w:tc>
        <w:tc>
          <w:tcPr>
            <w:tcW w:w="2126" w:type="dxa"/>
            <w:tcBorders>
              <w:top w:val="nil"/>
              <w:left w:val="nil"/>
              <w:bottom w:val="single" w:sz="4" w:space="0" w:color="auto"/>
              <w:right w:val="single" w:sz="4" w:space="0" w:color="auto"/>
            </w:tcBorders>
            <w:shd w:val="clear" w:color="auto" w:fill="auto"/>
            <w:noWrap/>
            <w:vAlign w:val="center"/>
            <w:hideMark/>
          </w:tcPr>
          <w:p w14:paraId="0A233F2D" w14:textId="77777777" w:rsidR="00506EF6" w:rsidRPr="00A76C67" w:rsidRDefault="00506EF6" w:rsidP="00506EF6">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N</w:t>
            </w:r>
          </w:p>
        </w:tc>
      </w:tr>
      <w:tr w:rsidR="00B71267" w:rsidRPr="00A76C67" w14:paraId="4D0C7B45" w14:textId="77777777" w:rsidTr="005125B3">
        <w:trPr>
          <w:trHeight w:val="241"/>
          <w:jc w:val="center"/>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533451AA" w14:textId="77777777" w:rsidR="00506EF6" w:rsidRPr="00A76C67" w:rsidRDefault="00506EF6" w:rsidP="00506EF6">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12</w:t>
            </w:r>
          </w:p>
        </w:tc>
        <w:tc>
          <w:tcPr>
            <w:tcW w:w="4678" w:type="dxa"/>
            <w:tcBorders>
              <w:top w:val="nil"/>
              <w:left w:val="nil"/>
              <w:bottom w:val="single" w:sz="4" w:space="0" w:color="auto"/>
              <w:right w:val="single" w:sz="4" w:space="0" w:color="auto"/>
            </w:tcBorders>
            <w:shd w:val="clear" w:color="auto" w:fill="auto"/>
            <w:noWrap/>
            <w:vAlign w:val="center"/>
            <w:hideMark/>
          </w:tcPr>
          <w:p w14:paraId="192DC83E" w14:textId="77777777" w:rsidR="00506EF6" w:rsidRPr="00A76C67" w:rsidRDefault="00506EF6" w:rsidP="00506EF6">
            <w:pPr>
              <w:spacing w:after="0" w:line="240" w:lineRule="auto"/>
              <w:rPr>
                <w:rFonts w:ascii="Arial" w:eastAsia="Times New Roman" w:hAnsi="Arial" w:cs="Arial"/>
                <w:sz w:val="20"/>
                <w:lang w:val="en-US" w:eastAsia="en-US"/>
              </w:rPr>
            </w:pPr>
            <w:r w:rsidRPr="00A76C67">
              <w:rPr>
                <w:rFonts w:ascii="Arial" w:eastAsia="Times New Roman" w:hAnsi="Arial" w:cs="Arial"/>
                <w:sz w:val="20"/>
                <w:lang w:val="en-US" w:eastAsia="en-US"/>
              </w:rPr>
              <w:t>Amount - Total deposits</w:t>
            </w:r>
          </w:p>
        </w:tc>
        <w:tc>
          <w:tcPr>
            <w:tcW w:w="1276" w:type="dxa"/>
            <w:tcBorders>
              <w:top w:val="nil"/>
              <w:left w:val="nil"/>
              <w:bottom w:val="single" w:sz="4" w:space="0" w:color="auto"/>
              <w:right w:val="single" w:sz="4" w:space="0" w:color="auto"/>
            </w:tcBorders>
            <w:shd w:val="clear" w:color="auto" w:fill="auto"/>
            <w:noWrap/>
            <w:vAlign w:val="center"/>
            <w:hideMark/>
          </w:tcPr>
          <w:p w14:paraId="0C67B211" w14:textId="10D8C1E5" w:rsidR="00506EF6" w:rsidRPr="00A76C67" w:rsidRDefault="00506EF6" w:rsidP="00506EF6">
            <w:pPr>
              <w:spacing w:after="0" w:line="240" w:lineRule="auto"/>
              <w:jc w:val="center"/>
              <w:rPr>
                <w:rFonts w:ascii="Arial" w:eastAsia="Times New Roman" w:hAnsi="Arial" w:cs="Arial"/>
                <w:sz w:val="20"/>
                <w:lang w:val="en-US" w:eastAsia="en-US"/>
              </w:rPr>
            </w:pPr>
          </w:p>
        </w:tc>
        <w:tc>
          <w:tcPr>
            <w:tcW w:w="2126" w:type="dxa"/>
            <w:tcBorders>
              <w:top w:val="nil"/>
              <w:left w:val="nil"/>
              <w:bottom w:val="single" w:sz="4" w:space="0" w:color="auto"/>
              <w:right w:val="single" w:sz="4" w:space="0" w:color="auto"/>
            </w:tcBorders>
            <w:shd w:val="clear" w:color="auto" w:fill="auto"/>
            <w:noWrap/>
            <w:vAlign w:val="center"/>
            <w:hideMark/>
          </w:tcPr>
          <w:p w14:paraId="0126EADB" w14:textId="77777777" w:rsidR="00506EF6" w:rsidRPr="00A76C67" w:rsidRDefault="00506EF6" w:rsidP="00506EF6">
            <w:pPr>
              <w:spacing w:after="0" w:line="240" w:lineRule="auto"/>
              <w:jc w:val="center"/>
              <w:rPr>
                <w:rFonts w:ascii="Arial" w:eastAsia="Times New Roman" w:hAnsi="Arial" w:cs="Arial"/>
                <w:sz w:val="20"/>
                <w:lang w:val="en-US" w:eastAsia="en-US"/>
              </w:rPr>
            </w:pPr>
            <w:r w:rsidRPr="00A76C67">
              <w:rPr>
                <w:rFonts w:ascii="Arial" w:eastAsia="Times New Roman" w:hAnsi="Arial" w:cs="Arial"/>
                <w:sz w:val="20"/>
                <w:lang w:val="en-US" w:eastAsia="en-US"/>
              </w:rPr>
              <w:t>N</w:t>
            </w:r>
          </w:p>
        </w:tc>
      </w:tr>
    </w:tbl>
    <w:p w14:paraId="7DAF64EA" w14:textId="7529FBE5" w:rsidR="00390A05" w:rsidRPr="00F52395" w:rsidRDefault="00506EF6" w:rsidP="00390A05">
      <w:pPr>
        <w:rPr>
          <w:rStyle w:val="Hyperlink"/>
          <w:rFonts w:cs="Arial"/>
          <w:bCs/>
          <w:color w:val="auto"/>
          <w:szCs w:val="22"/>
          <w:u w:val="none"/>
        </w:rPr>
      </w:pPr>
      <w:r w:rsidRPr="00F52395">
        <w:rPr>
          <w:rStyle w:val="Hyperlink"/>
          <w:rFonts w:cs="Arial"/>
          <w:bCs/>
          <w:color w:val="auto"/>
          <w:szCs w:val="22"/>
          <w:u w:val="none"/>
        </w:rPr>
        <w:t>Note: AN stands for alphanumeric and N stands for Numeric.</w:t>
      </w:r>
    </w:p>
    <w:p w14:paraId="0926A0C9" w14:textId="310D5338" w:rsidR="00A472AA" w:rsidRPr="00F52395" w:rsidRDefault="009D7813" w:rsidP="005125B3">
      <w:pPr>
        <w:pStyle w:val="ListParagraph"/>
        <w:spacing w:after="0" w:line="240" w:lineRule="auto"/>
        <w:ind w:left="0" w:right="-330"/>
        <w:contextualSpacing w:val="0"/>
        <w:jc w:val="both"/>
        <w:rPr>
          <w:rFonts w:cs="Arial"/>
          <w:b/>
          <w:szCs w:val="22"/>
        </w:rPr>
      </w:pPr>
      <w:r w:rsidRPr="00F52395">
        <w:rPr>
          <w:noProof/>
          <w:szCs w:val="22"/>
          <w:lang w:bidi="ar-SA"/>
        </w:rPr>
        <w:drawing>
          <wp:inline distT="0" distB="0" distL="0" distR="0" wp14:anchorId="673E5106" wp14:editId="401EC45F">
            <wp:extent cx="6121179" cy="3919993"/>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238302" cy="3994998"/>
                    </a:xfrm>
                    <a:prstGeom prst="rect">
                      <a:avLst/>
                    </a:prstGeom>
                  </pic:spPr>
                </pic:pic>
              </a:graphicData>
            </a:graphic>
          </wp:inline>
        </w:drawing>
      </w:r>
    </w:p>
    <w:p w14:paraId="3086F346" w14:textId="77777777" w:rsidR="001C3C3E" w:rsidRDefault="001C3C3E" w:rsidP="008213A9">
      <w:pPr>
        <w:spacing w:after="0" w:line="240" w:lineRule="auto"/>
        <w:rPr>
          <w:rFonts w:cs="Arial"/>
          <w:b/>
          <w:bCs/>
          <w:spacing w:val="-1"/>
          <w:szCs w:val="22"/>
        </w:rPr>
      </w:pPr>
    </w:p>
    <w:p w14:paraId="2485B024" w14:textId="196B918D" w:rsidR="008213A9" w:rsidRPr="00F52395" w:rsidRDefault="008213A9" w:rsidP="008213A9">
      <w:pPr>
        <w:spacing w:after="0" w:line="240" w:lineRule="auto"/>
        <w:rPr>
          <w:rFonts w:cs="Arial"/>
          <w:b/>
          <w:bCs/>
          <w:szCs w:val="22"/>
        </w:rPr>
      </w:pPr>
      <w:r w:rsidRPr="00F52395">
        <w:rPr>
          <w:rFonts w:cs="Arial"/>
          <w:b/>
          <w:bCs/>
          <w:spacing w:val="-1"/>
          <w:szCs w:val="22"/>
        </w:rPr>
        <w:t>IV. Validation Checks before Data Submission</w:t>
      </w:r>
    </w:p>
    <w:p w14:paraId="37C31FEF" w14:textId="77777777" w:rsidR="008213A9" w:rsidRPr="00F52395" w:rsidRDefault="008213A9" w:rsidP="008213A9">
      <w:pPr>
        <w:autoSpaceDE w:val="0"/>
        <w:autoSpaceDN w:val="0"/>
        <w:adjustRightInd w:val="0"/>
        <w:spacing w:after="0"/>
        <w:ind w:left="360"/>
        <w:jc w:val="both"/>
        <w:rPr>
          <w:rFonts w:cs="Arial"/>
          <w:b/>
          <w:bCs/>
          <w:spacing w:val="-1"/>
          <w:sz w:val="10"/>
          <w:szCs w:val="10"/>
        </w:rPr>
      </w:pPr>
    </w:p>
    <w:p w14:paraId="53ACD8E8" w14:textId="77777777" w:rsidR="008213A9" w:rsidRPr="00F52395" w:rsidRDefault="008213A9" w:rsidP="008213A9">
      <w:pPr>
        <w:spacing w:after="0" w:line="240" w:lineRule="auto"/>
        <w:rPr>
          <w:rFonts w:cs="Arial"/>
          <w:b/>
          <w:szCs w:val="22"/>
        </w:rPr>
      </w:pPr>
      <w:r w:rsidRPr="00F52395">
        <w:rPr>
          <w:rFonts w:cs="Arial"/>
          <w:b/>
          <w:szCs w:val="22"/>
        </w:rPr>
        <w:t>A. Validation checks within the form</w:t>
      </w:r>
    </w:p>
    <w:p w14:paraId="290A2841" w14:textId="77777777" w:rsidR="008213A9" w:rsidRPr="00F52395" w:rsidRDefault="008213A9" w:rsidP="008213A9">
      <w:pPr>
        <w:spacing w:after="0"/>
        <w:rPr>
          <w:rFonts w:cs="Arial"/>
          <w:b/>
          <w:bCs/>
          <w:sz w:val="10"/>
          <w:szCs w:val="1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2"/>
        <w:gridCol w:w="643"/>
        <w:gridCol w:w="7371"/>
      </w:tblGrid>
      <w:tr w:rsidR="00B71267" w:rsidRPr="00F52395" w14:paraId="2FE26E4E" w14:textId="77777777" w:rsidTr="007F6B4B">
        <w:trPr>
          <w:trHeight w:val="458"/>
          <w:tblHeader/>
          <w:jc w:val="center"/>
        </w:trPr>
        <w:tc>
          <w:tcPr>
            <w:tcW w:w="1009" w:type="dxa"/>
            <w:vAlign w:val="center"/>
          </w:tcPr>
          <w:p w14:paraId="05B715A4" w14:textId="77777777" w:rsidR="008213A9" w:rsidRPr="00F52395" w:rsidRDefault="008213A9" w:rsidP="007F6B4B">
            <w:pPr>
              <w:spacing w:after="0" w:line="240" w:lineRule="auto"/>
              <w:jc w:val="center"/>
              <w:rPr>
                <w:rFonts w:cs="Arial"/>
                <w:b/>
                <w:bCs/>
                <w:szCs w:val="22"/>
              </w:rPr>
            </w:pPr>
            <w:r w:rsidRPr="00F52395">
              <w:rPr>
                <w:rFonts w:cs="Arial"/>
                <w:b/>
                <w:szCs w:val="22"/>
              </w:rPr>
              <w:t>Sr. No.</w:t>
            </w:r>
          </w:p>
        </w:tc>
        <w:tc>
          <w:tcPr>
            <w:tcW w:w="644" w:type="dxa"/>
            <w:vAlign w:val="center"/>
          </w:tcPr>
          <w:p w14:paraId="5BC5E7C1" w14:textId="77777777" w:rsidR="008213A9" w:rsidRPr="00F52395" w:rsidRDefault="008213A9" w:rsidP="007F6B4B">
            <w:pPr>
              <w:spacing w:after="0" w:line="240" w:lineRule="auto"/>
              <w:jc w:val="center"/>
              <w:rPr>
                <w:rFonts w:cs="Arial"/>
                <w:b/>
                <w:bCs/>
                <w:szCs w:val="22"/>
              </w:rPr>
            </w:pPr>
            <w:r w:rsidRPr="00F52395">
              <w:rPr>
                <w:rFonts w:cs="Arial"/>
                <w:b/>
                <w:szCs w:val="22"/>
              </w:rPr>
              <w:t>Part</w:t>
            </w:r>
          </w:p>
        </w:tc>
        <w:tc>
          <w:tcPr>
            <w:tcW w:w="7458" w:type="dxa"/>
            <w:vAlign w:val="center"/>
          </w:tcPr>
          <w:p w14:paraId="5258B346" w14:textId="10023737" w:rsidR="008213A9" w:rsidRPr="00F52395" w:rsidRDefault="00736A60" w:rsidP="00736A60">
            <w:pPr>
              <w:spacing w:after="0" w:line="240" w:lineRule="auto"/>
              <w:jc w:val="center"/>
              <w:rPr>
                <w:rFonts w:cs="Arial"/>
                <w:b/>
                <w:bCs/>
                <w:szCs w:val="22"/>
              </w:rPr>
            </w:pPr>
            <w:r>
              <w:rPr>
                <w:rFonts w:cs="Arial"/>
                <w:b/>
                <w:szCs w:val="22"/>
              </w:rPr>
              <w:t>Validation</w:t>
            </w:r>
            <w:r w:rsidR="004A0341">
              <w:rPr>
                <w:rFonts w:cs="Arial"/>
                <w:b/>
                <w:szCs w:val="22"/>
              </w:rPr>
              <w:t xml:space="preserve"> Check</w:t>
            </w:r>
          </w:p>
        </w:tc>
      </w:tr>
      <w:tr w:rsidR="00B71267" w:rsidRPr="00F52395" w14:paraId="17CC6205" w14:textId="77777777" w:rsidTr="007F6B4B">
        <w:trPr>
          <w:jc w:val="center"/>
        </w:trPr>
        <w:tc>
          <w:tcPr>
            <w:tcW w:w="1009" w:type="dxa"/>
            <w:vAlign w:val="center"/>
          </w:tcPr>
          <w:p w14:paraId="1CAE7311" w14:textId="77777777" w:rsidR="008213A9" w:rsidRPr="00F52395" w:rsidRDefault="008213A9" w:rsidP="007F6B4B">
            <w:pPr>
              <w:spacing w:after="0" w:line="240" w:lineRule="auto"/>
              <w:jc w:val="center"/>
              <w:rPr>
                <w:rFonts w:cs="Arial"/>
                <w:bCs/>
                <w:szCs w:val="22"/>
              </w:rPr>
            </w:pPr>
            <w:r w:rsidRPr="00F52395">
              <w:rPr>
                <w:rFonts w:cs="Arial"/>
                <w:bCs/>
                <w:szCs w:val="22"/>
              </w:rPr>
              <w:t>1</w:t>
            </w:r>
          </w:p>
        </w:tc>
        <w:tc>
          <w:tcPr>
            <w:tcW w:w="644" w:type="dxa"/>
            <w:vAlign w:val="center"/>
          </w:tcPr>
          <w:p w14:paraId="6B8106A6" w14:textId="77777777" w:rsidR="008213A9" w:rsidRPr="00F52395" w:rsidRDefault="008213A9" w:rsidP="007F6B4B">
            <w:pPr>
              <w:spacing w:after="0" w:line="240" w:lineRule="auto"/>
              <w:jc w:val="center"/>
              <w:rPr>
                <w:rFonts w:cs="Arial"/>
                <w:bCs/>
                <w:szCs w:val="22"/>
              </w:rPr>
            </w:pPr>
            <w:r w:rsidRPr="00F52395">
              <w:rPr>
                <w:rFonts w:cs="Arial"/>
                <w:bCs/>
                <w:szCs w:val="22"/>
              </w:rPr>
              <w:t>I</w:t>
            </w:r>
          </w:p>
        </w:tc>
        <w:tc>
          <w:tcPr>
            <w:tcW w:w="7458" w:type="dxa"/>
          </w:tcPr>
          <w:p w14:paraId="4FE90657" w14:textId="0E765325" w:rsidR="008213A9" w:rsidRPr="00F52395" w:rsidRDefault="008213A9" w:rsidP="007F6B4B">
            <w:pPr>
              <w:spacing w:after="0" w:line="240" w:lineRule="auto"/>
              <w:jc w:val="both"/>
              <w:rPr>
                <w:rFonts w:cs="Arial"/>
                <w:bCs/>
                <w:szCs w:val="22"/>
              </w:rPr>
            </w:pPr>
            <w:r w:rsidRPr="00F52395">
              <w:rPr>
                <w:rFonts w:cs="Arial"/>
                <w:bCs/>
                <w:szCs w:val="22"/>
              </w:rPr>
              <w:t>Under Item Co</w:t>
            </w:r>
            <w:r w:rsidR="000B37A5">
              <w:rPr>
                <w:rFonts w:cs="Arial"/>
                <w:bCs/>
                <w:szCs w:val="22"/>
              </w:rPr>
              <w:t>d</w:t>
            </w:r>
            <w:r w:rsidRPr="00F52395">
              <w:rPr>
                <w:rFonts w:cs="Arial"/>
                <w:bCs/>
                <w:szCs w:val="22"/>
              </w:rPr>
              <w:t>e 001</w:t>
            </w:r>
          </w:p>
          <w:p w14:paraId="39A51125" w14:textId="77777777" w:rsidR="008213A9" w:rsidRPr="00F52395" w:rsidRDefault="008213A9" w:rsidP="007F6B4B">
            <w:pPr>
              <w:spacing w:after="0" w:line="240" w:lineRule="auto"/>
              <w:jc w:val="both"/>
              <w:rPr>
                <w:rFonts w:cs="Arial"/>
                <w:bCs/>
                <w:szCs w:val="22"/>
              </w:rPr>
            </w:pPr>
            <w:r w:rsidRPr="00F52395">
              <w:rPr>
                <w:rFonts w:cs="Arial"/>
                <w:bCs/>
                <w:szCs w:val="22"/>
              </w:rPr>
              <w:t>Female officers &lt;= Total officers</w:t>
            </w:r>
          </w:p>
          <w:p w14:paraId="0C8F949B" w14:textId="77777777" w:rsidR="008213A9" w:rsidRPr="00F52395" w:rsidRDefault="008213A9" w:rsidP="007F6B4B">
            <w:pPr>
              <w:spacing w:after="0" w:line="240" w:lineRule="auto"/>
              <w:jc w:val="both"/>
              <w:rPr>
                <w:rFonts w:cs="Arial"/>
                <w:bCs/>
                <w:szCs w:val="22"/>
              </w:rPr>
            </w:pPr>
            <w:r w:rsidRPr="00F52395">
              <w:rPr>
                <w:rFonts w:cs="Arial"/>
                <w:bCs/>
                <w:szCs w:val="22"/>
              </w:rPr>
              <w:t>Female Clerical &lt;= Total Clerical</w:t>
            </w:r>
          </w:p>
          <w:p w14:paraId="7B44C1D1" w14:textId="77777777" w:rsidR="008213A9" w:rsidRPr="00F52395" w:rsidRDefault="008213A9" w:rsidP="007F6B4B">
            <w:pPr>
              <w:spacing w:after="0" w:line="240" w:lineRule="auto"/>
              <w:jc w:val="both"/>
              <w:rPr>
                <w:rFonts w:cs="Arial"/>
                <w:bCs/>
                <w:szCs w:val="22"/>
              </w:rPr>
            </w:pPr>
            <w:r w:rsidRPr="00F52395">
              <w:rPr>
                <w:rFonts w:cs="Arial"/>
                <w:bCs/>
                <w:szCs w:val="22"/>
              </w:rPr>
              <w:t>Female Subordinate &lt;= Total Subordinate</w:t>
            </w:r>
          </w:p>
        </w:tc>
      </w:tr>
      <w:tr w:rsidR="00B71267" w:rsidRPr="00F52395" w14:paraId="539E1610" w14:textId="77777777" w:rsidTr="007F6B4B">
        <w:trPr>
          <w:jc w:val="center"/>
        </w:trPr>
        <w:tc>
          <w:tcPr>
            <w:tcW w:w="1009" w:type="dxa"/>
            <w:vAlign w:val="center"/>
          </w:tcPr>
          <w:p w14:paraId="16D90D4C" w14:textId="77777777" w:rsidR="008213A9" w:rsidRPr="00F52395" w:rsidRDefault="008213A9" w:rsidP="007F6B4B">
            <w:pPr>
              <w:spacing w:after="0" w:line="240" w:lineRule="auto"/>
              <w:jc w:val="center"/>
              <w:rPr>
                <w:rFonts w:cs="Arial"/>
                <w:bCs/>
                <w:szCs w:val="22"/>
              </w:rPr>
            </w:pPr>
            <w:r w:rsidRPr="00F52395">
              <w:rPr>
                <w:rFonts w:cs="Arial"/>
                <w:bCs/>
                <w:szCs w:val="22"/>
              </w:rPr>
              <w:t>2</w:t>
            </w:r>
          </w:p>
        </w:tc>
        <w:tc>
          <w:tcPr>
            <w:tcW w:w="644" w:type="dxa"/>
            <w:vAlign w:val="center"/>
          </w:tcPr>
          <w:p w14:paraId="1FDFC7EC" w14:textId="77777777" w:rsidR="008213A9" w:rsidRPr="00F52395" w:rsidRDefault="008213A9" w:rsidP="007F6B4B">
            <w:pPr>
              <w:spacing w:after="0" w:line="240" w:lineRule="auto"/>
              <w:jc w:val="center"/>
              <w:rPr>
                <w:rFonts w:cs="Arial"/>
                <w:bCs/>
                <w:szCs w:val="22"/>
              </w:rPr>
            </w:pPr>
            <w:r w:rsidRPr="00F52395">
              <w:rPr>
                <w:rFonts w:cs="Arial"/>
                <w:bCs/>
                <w:szCs w:val="22"/>
              </w:rPr>
              <w:t>I</w:t>
            </w:r>
          </w:p>
        </w:tc>
        <w:tc>
          <w:tcPr>
            <w:tcW w:w="7458" w:type="dxa"/>
          </w:tcPr>
          <w:p w14:paraId="67055BC2" w14:textId="77777777" w:rsidR="008213A9" w:rsidRPr="00F52395" w:rsidRDefault="008213A9" w:rsidP="007F6B4B">
            <w:pPr>
              <w:spacing w:after="0" w:line="240" w:lineRule="auto"/>
              <w:jc w:val="both"/>
              <w:rPr>
                <w:rFonts w:cs="Arial"/>
                <w:bCs/>
                <w:szCs w:val="22"/>
              </w:rPr>
            </w:pPr>
            <w:r w:rsidRPr="00F52395">
              <w:rPr>
                <w:rFonts w:cs="Arial"/>
                <w:bCs/>
                <w:szCs w:val="22"/>
              </w:rPr>
              <w:t>100 = 110 + 120 + 130</w:t>
            </w:r>
          </w:p>
        </w:tc>
      </w:tr>
      <w:tr w:rsidR="00B71267" w:rsidRPr="00F52395" w14:paraId="5D5E295F" w14:textId="77777777" w:rsidTr="007F6B4B">
        <w:trPr>
          <w:jc w:val="center"/>
        </w:trPr>
        <w:tc>
          <w:tcPr>
            <w:tcW w:w="1009" w:type="dxa"/>
            <w:vAlign w:val="center"/>
          </w:tcPr>
          <w:p w14:paraId="72C155ED" w14:textId="77777777" w:rsidR="008213A9" w:rsidRPr="00F52395" w:rsidRDefault="008213A9" w:rsidP="007F6B4B">
            <w:pPr>
              <w:spacing w:after="0" w:line="240" w:lineRule="auto"/>
              <w:jc w:val="center"/>
              <w:rPr>
                <w:rFonts w:cs="Arial"/>
                <w:bCs/>
                <w:szCs w:val="22"/>
              </w:rPr>
            </w:pPr>
            <w:r w:rsidRPr="00F52395">
              <w:rPr>
                <w:rFonts w:cs="Arial"/>
                <w:bCs/>
                <w:szCs w:val="22"/>
              </w:rPr>
              <w:t>3</w:t>
            </w:r>
          </w:p>
        </w:tc>
        <w:tc>
          <w:tcPr>
            <w:tcW w:w="644" w:type="dxa"/>
            <w:vAlign w:val="center"/>
          </w:tcPr>
          <w:p w14:paraId="7E0A576F" w14:textId="77777777" w:rsidR="008213A9" w:rsidRPr="00F52395" w:rsidRDefault="008213A9" w:rsidP="007F6B4B">
            <w:pPr>
              <w:spacing w:after="0" w:line="240" w:lineRule="auto"/>
              <w:jc w:val="center"/>
              <w:rPr>
                <w:rFonts w:cs="Arial"/>
                <w:bCs/>
                <w:szCs w:val="22"/>
              </w:rPr>
            </w:pPr>
            <w:r w:rsidRPr="00F52395">
              <w:rPr>
                <w:rFonts w:cs="Arial"/>
                <w:bCs/>
                <w:szCs w:val="22"/>
              </w:rPr>
              <w:t>I</w:t>
            </w:r>
          </w:p>
        </w:tc>
        <w:tc>
          <w:tcPr>
            <w:tcW w:w="7458" w:type="dxa"/>
          </w:tcPr>
          <w:p w14:paraId="6DC944B8" w14:textId="77777777" w:rsidR="008213A9" w:rsidRPr="00F52395" w:rsidRDefault="008213A9" w:rsidP="007F6B4B">
            <w:pPr>
              <w:spacing w:after="0" w:line="240" w:lineRule="auto"/>
              <w:jc w:val="both"/>
              <w:rPr>
                <w:rFonts w:cs="Arial"/>
                <w:bCs/>
                <w:szCs w:val="22"/>
              </w:rPr>
            </w:pPr>
            <w:r w:rsidRPr="00F52395">
              <w:rPr>
                <w:rFonts w:cs="Arial"/>
                <w:bCs/>
                <w:szCs w:val="22"/>
              </w:rPr>
              <w:t>200 = 210 + 220</w:t>
            </w:r>
          </w:p>
        </w:tc>
      </w:tr>
      <w:tr w:rsidR="00B71267" w:rsidRPr="00F52395" w14:paraId="6A91CAB3" w14:textId="77777777" w:rsidTr="007F6B4B">
        <w:trPr>
          <w:jc w:val="center"/>
        </w:trPr>
        <w:tc>
          <w:tcPr>
            <w:tcW w:w="1009" w:type="dxa"/>
            <w:vAlign w:val="center"/>
          </w:tcPr>
          <w:p w14:paraId="00661C53" w14:textId="77777777" w:rsidR="008213A9" w:rsidRPr="00F52395" w:rsidRDefault="008213A9" w:rsidP="007F6B4B">
            <w:pPr>
              <w:spacing w:after="0" w:line="240" w:lineRule="auto"/>
              <w:jc w:val="center"/>
              <w:rPr>
                <w:rFonts w:cs="Arial"/>
                <w:bCs/>
                <w:szCs w:val="22"/>
              </w:rPr>
            </w:pPr>
            <w:r w:rsidRPr="00F52395">
              <w:rPr>
                <w:rFonts w:cs="Arial"/>
                <w:bCs/>
                <w:szCs w:val="22"/>
              </w:rPr>
              <w:t>4</w:t>
            </w:r>
          </w:p>
        </w:tc>
        <w:tc>
          <w:tcPr>
            <w:tcW w:w="644" w:type="dxa"/>
            <w:vAlign w:val="center"/>
          </w:tcPr>
          <w:p w14:paraId="68594476" w14:textId="77777777" w:rsidR="008213A9" w:rsidRPr="00F52395" w:rsidRDefault="008213A9" w:rsidP="007F6B4B">
            <w:pPr>
              <w:spacing w:after="0" w:line="240" w:lineRule="auto"/>
              <w:jc w:val="center"/>
              <w:rPr>
                <w:rFonts w:cs="Arial"/>
                <w:bCs/>
                <w:szCs w:val="22"/>
              </w:rPr>
            </w:pPr>
            <w:r w:rsidRPr="00F52395">
              <w:rPr>
                <w:rFonts w:cs="Arial"/>
                <w:bCs/>
                <w:szCs w:val="22"/>
              </w:rPr>
              <w:t>I</w:t>
            </w:r>
          </w:p>
        </w:tc>
        <w:tc>
          <w:tcPr>
            <w:tcW w:w="7458" w:type="dxa"/>
          </w:tcPr>
          <w:p w14:paraId="43A4586E" w14:textId="77777777" w:rsidR="008213A9" w:rsidRPr="00F52395" w:rsidRDefault="008213A9" w:rsidP="007F6B4B">
            <w:pPr>
              <w:spacing w:after="0" w:line="240" w:lineRule="auto"/>
              <w:jc w:val="both"/>
              <w:rPr>
                <w:rFonts w:cs="Arial"/>
                <w:bCs/>
                <w:szCs w:val="22"/>
              </w:rPr>
            </w:pPr>
            <w:r w:rsidRPr="00F52395">
              <w:rPr>
                <w:rFonts w:cs="Arial"/>
                <w:bCs/>
                <w:szCs w:val="22"/>
              </w:rPr>
              <w:t>300 = 310 + 320 + 330 + 340 + 350</w:t>
            </w:r>
          </w:p>
          <w:p w14:paraId="12E15BF7" w14:textId="77777777" w:rsidR="008213A9" w:rsidRPr="00F52395" w:rsidRDefault="008213A9" w:rsidP="007F6B4B">
            <w:pPr>
              <w:spacing w:after="0" w:line="240" w:lineRule="auto"/>
              <w:jc w:val="both"/>
              <w:rPr>
                <w:rFonts w:cs="Arial"/>
                <w:bCs/>
                <w:szCs w:val="22"/>
              </w:rPr>
            </w:pPr>
            <w:r w:rsidRPr="00F52395">
              <w:rPr>
                <w:rFonts w:cs="Arial"/>
                <w:bCs/>
                <w:szCs w:val="22"/>
              </w:rPr>
              <w:t>310 = 311 + 312 + 313 + 314</w:t>
            </w:r>
          </w:p>
        </w:tc>
      </w:tr>
      <w:tr w:rsidR="00B71267" w:rsidRPr="00F52395" w14:paraId="49DD2982" w14:textId="77777777" w:rsidTr="007F6B4B">
        <w:trPr>
          <w:jc w:val="center"/>
        </w:trPr>
        <w:tc>
          <w:tcPr>
            <w:tcW w:w="1009" w:type="dxa"/>
            <w:vAlign w:val="center"/>
          </w:tcPr>
          <w:p w14:paraId="761A292A" w14:textId="77777777" w:rsidR="008213A9" w:rsidRPr="00F52395" w:rsidRDefault="008213A9" w:rsidP="007F6B4B">
            <w:pPr>
              <w:spacing w:after="0" w:line="240" w:lineRule="auto"/>
              <w:jc w:val="center"/>
              <w:rPr>
                <w:rFonts w:cs="Arial"/>
                <w:bCs/>
                <w:szCs w:val="22"/>
              </w:rPr>
            </w:pPr>
            <w:r w:rsidRPr="00F52395">
              <w:rPr>
                <w:rFonts w:cs="Arial"/>
                <w:bCs/>
                <w:szCs w:val="22"/>
              </w:rPr>
              <w:t>5</w:t>
            </w:r>
          </w:p>
        </w:tc>
        <w:tc>
          <w:tcPr>
            <w:tcW w:w="644" w:type="dxa"/>
            <w:vAlign w:val="center"/>
          </w:tcPr>
          <w:p w14:paraId="64AA1EED" w14:textId="77777777" w:rsidR="008213A9" w:rsidRPr="00F52395" w:rsidRDefault="008213A9" w:rsidP="007F6B4B">
            <w:pPr>
              <w:spacing w:after="0" w:line="240" w:lineRule="auto"/>
              <w:jc w:val="center"/>
              <w:rPr>
                <w:rFonts w:cs="Arial"/>
                <w:bCs/>
                <w:szCs w:val="22"/>
              </w:rPr>
            </w:pPr>
            <w:r w:rsidRPr="00F52395">
              <w:rPr>
                <w:rFonts w:cs="Arial"/>
                <w:bCs/>
                <w:szCs w:val="22"/>
              </w:rPr>
              <w:t>I</w:t>
            </w:r>
          </w:p>
        </w:tc>
        <w:tc>
          <w:tcPr>
            <w:tcW w:w="7458" w:type="dxa"/>
          </w:tcPr>
          <w:p w14:paraId="6D714EE0" w14:textId="77777777" w:rsidR="008213A9" w:rsidRPr="00F52395" w:rsidRDefault="008213A9" w:rsidP="007F6B4B">
            <w:pPr>
              <w:spacing w:after="0" w:line="240" w:lineRule="auto"/>
              <w:jc w:val="both"/>
              <w:rPr>
                <w:rFonts w:cs="Arial"/>
                <w:bCs/>
                <w:szCs w:val="22"/>
              </w:rPr>
            </w:pPr>
            <w:r w:rsidRPr="00F52395">
              <w:rPr>
                <w:rFonts w:cs="Arial"/>
                <w:bCs/>
                <w:szCs w:val="22"/>
              </w:rPr>
              <w:t>400 = 410 + 420 + 430</w:t>
            </w:r>
          </w:p>
          <w:p w14:paraId="2EEBCCFB" w14:textId="77777777" w:rsidR="008213A9" w:rsidRPr="00F52395" w:rsidRDefault="008213A9" w:rsidP="007F6B4B">
            <w:pPr>
              <w:spacing w:after="0" w:line="240" w:lineRule="auto"/>
              <w:jc w:val="both"/>
              <w:rPr>
                <w:rFonts w:cs="Arial"/>
                <w:bCs/>
                <w:szCs w:val="22"/>
              </w:rPr>
            </w:pPr>
            <w:r w:rsidRPr="00F52395">
              <w:rPr>
                <w:rFonts w:cs="Arial"/>
                <w:bCs/>
                <w:szCs w:val="22"/>
              </w:rPr>
              <w:t>420 = 421 + 422</w:t>
            </w:r>
          </w:p>
          <w:p w14:paraId="2723785A" w14:textId="77777777" w:rsidR="008213A9" w:rsidRPr="00F52395" w:rsidRDefault="008213A9" w:rsidP="007F6B4B">
            <w:pPr>
              <w:spacing w:after="0" w:line="240" w:lineRule="auto"/>
              <w:jc w:val="both"/>
              <w:rPr>
                <w:rFonts w:cs="Arial"/>
                <w:bCs/>
                <w:szCs w:val="22"/>
              </w:rPr>
            </w:pPr>
            <w:r w:rsidRPr="00F52395">
              <w:rPr>
                <w:rFonts w:cs="Arial"/>
                <w:bCs/>
                <w:szCs w:val="22"/>
              </w:rPr>
              <w:t>410 &gt;=  411</w:t>
            </w:r>
          </w:p>
          <w:p w14:paraId="16CCCCE5" w14:textId="77777777" w:rsidR="008213A9" w:rsidRPr="00F52395" w:rsidRDefault="008213A9" w:rsidP="007F6B4B">
            <w:pPr>
              <w:spacing w:after="0" w:line="240" w:lineRule="auto"/>
              <w:jc w:val="both"/>
              <w:rPr>
                <w:rFonts w:cs="Arial"/>
                <w:bCs/>
                <w:szCs w:val="22"/>
              </w:rPr>
            </w:pPr>
            <w:r w:rsidRPr="00F52395">
              <w:rPr>
                <w:rFonts w:cs="Arial"/>
                <w:bCs/>
                <w:szCs w:val="22"/>
              </w:rPr>
              <w:t>430 = 431 + 432</w:t>
            </w:r>
          </w:p>
        </w:tc>
      </w:tr>
      <w:tr w:rsidR="00B71267" w:rsidRPr="00F52395" w14:paraId="216D9E5A" w14:textId="77777777" w:rsidTr="007F6B4B">
        <w:trPr>
          <w:jc w:val="center"/>
        </w:trPr>
        <w:tc>
          <w:tcPr>
            <w:tcW w:w="1009" w:type="dxa"/>
            <w:vAlign w:val="center"/>
          </w:tcPr>
          <w:p w14:paraId="448E4288" w14:textId="77777777" w:rsidR="008213A9" w:rsidRPr="00F52395" w:rsidRDefault="008213A9" w:rsidP="007F6B4B">
            <w:pPr>
              <w:spacing w:after="0" w:line="240" w:lineRule="auto"/>
              <w:jc w:val="center"/>
              <w:rPr>
                <w:rFonts w:cs="Arial"/>
                <w:bCs/>
                <w:szCs w:val="22"/>
              </w:rPr>
            </w:pPr>
            <w:r w:rsidRPr="00F52395">
              <w:rPr>
                <w:rFonts w:cs="Arial"/>
                <w:bCs/>
                <w:szCs w:val="22"/>
              </w:rPr>
              <w:t>6</w:t>
            </w:r>
          </w:p>
        </w:tc>
        <w:tc>
          <w:tcPr>
            <w:tcW w:w="644" w:type="dxa"/>
            <w:vAlign w:val="center"/>
          </w:tcPr>
          <w:p w14:paraId="209B413C" w14:textId="77777777" w:rsidR="008213A9" w:rsidRPr="00F52395" w:rsidRDefault="008213A9" w:rsidP="007F6B4B">
            <w:pPr>
              <w:spacing w:after="0" w:line="240" w:lineRule="auto"/>
              <w:jc w:val="center"/>
              <w:rPr>
                <w:rFonts w:cs="Arial"/>
                <w:bCs/>
                <w:szCs w:val="22"/>
              </w:rPr>
            </w:pPr>
            <w:r w:rsidRPr="00F52395">
              <w:rPr>
                <w:rFonts w:cs="Arial"/>
                <w:bCs/>
                <w:szCs w:val="22"/>
              </w:rPr>
              <w:t>I</w:t>
            </w:r>
          </w:p>
        </w:tc>
        <w:tc>
          <w:tcPr>
            <w:tcW w:w="7458" w:type="dxa"/>
          </w:tcPr>
          <w:p w14:paraId="7F226EDD" w14:textId="77777777" w:rsidR="008213A9" w:rsidRPr="00F52395" w:rsidRDefault="008213A9" w:rsidP="007F6B4B">
            <w:pPr>
              <w:spacing w:after="0" w:line="240" w:lineRule="auto"/>
              <w:jc w:val="both"/>
              <w:rPr>
                <w:rFonts w:cs="Arial"/>
                <w:bCs/>
                <w:szCs w:val="22"/>
              </w:rPr>
            </w:pPr>
            <w:r w:rsidRPr="00F52395">
              <w:rPr>
                <w:rFonts w:cs="Arial"/>
                <w:bCs/>
                <w:szCs w:val="22"/>
              </w:rPr>
              <w:t>500 = 510 + 520</w:t>
            </w:r>
          </w:p>
          <w:p w14:paraId="67040CD8" w14:textId="77777777" w:rsidR="008213A9" w:rsidRPr="00F52395" w:rsidRDefault="008213A9" w:rsidP="007F6B4B">
            <w:pPr>
              <w:spacing w:after="0" w:line="240" w:lineRule="auto"/>
              <w:jc w:val="both"/>
              <w:rPr>
                <w:rFonts w:cs="Arial"/>
                <w:bCs/>
                <w:szCs w:val="22"/>
              </w:rPr>
            </w:pPr>
            <w:r w:rsidRPr="00F52395">
              <w:rPr>
                <w:rFonts w:cs="Arial"/>
                <w:bCs/>
                <w:szCs w:val="22"/>
              </w:rPr>
              <w:lastRenderedPageBreak/>
              <w:t>510 = 511 + 512</w:t>
            </w:r>
          </w:p>
        </w:tc>
      </w:tr>
      <w:tr w:rsidR="00B71267" w:rsidRPr="00F52395" w14:paraId="1306E7A4" w14:textId="77777777" w:rsidTr="007F6B4B">
        <w:trPr>
          <w:jc w:val="center"/>
        </w:trPr>
        <w:tc>
          <w:tcPr>
            <w:tcW w:w="1009" w:type="dxa"/>
            <w:vAlign w:val="center"/>
          </w:tcPr>
          <w:p w14:paraId="05609B0C" w14:textId="77777777" w:rsidR="008213A9" w:rsidRPr="00F52395" w:rsidRDefault="008213A9" w:rsidP="007F6B4B">
            <w:pPr>
              <w:spacing w:after="0" w:line="240" w:lineRule="auto"/>
              <w:jc w:val="center"/>
              <w:rPr>
                <w:rFonts w:cs="Arial"/>
                <w:bCs/>
                <w:szCs w:val="22"/>
              </w:rPr>
            </w:pPr>
            <w:r w:rsidRPr="00F52395">
              <w:rPr>
                <w:rFonts w:cs="Arial"/>
                <w:bCs/>
                <w:szCs w:val="22"/>
              </w:rPr>
              <w:lastRenderedPageBreak/>
              <w:t>7</w:t>
            </w:r>
          </w:p>
        </w:tc>
        <w:tc>
          <w:tcPr>
            <w:tcW w:w="644" w:type="dxa"/>
            <w:vAlign w:val="center"/>
          </w:tcPr>
          <w:p w14:paraId="6628BF3F" w14:textId="77777777" w:rsidR="008213A9" w:rsidRPr="00F52395" w:rsidRDefault="008213A9" w:rsidP="007F6B4B">
            <w:pPr>
              <w:spacing w:after="0" w:line="240" w:lineRule="auto"/>
              <w:jc w:val="center"/>
              <w:rPr>
                <w:rFonts w:cs="Arial"/>
                <w:bCs/>
                <w:szCs w:val="22"/>
              </w:rPr>
            </w:pPr>
            <w:r w:rsidRPr="00F52395">
              <w:rPr>
                <w:rFonts w:cs="Arial"/>
                <w:bCs/>
                <w:szCs w:val="22"/>
              </w:rPr>
              <w:t>I</w:t>
            </w:r>
          </w:p>
        </w:tc>
        <w:tc>
          <w:tcPr>
            <w:tcW w:w="7458" w:type="dxa"/>
          </w:tcPr>
          <w:p w14:paraId="443DD450" w14:textId="5CEFD6C4" w:rsidR="00B16F06" w:rsidRPr="00F52395" w:rsidRDefault="008213A9" w:rsidP="007F6B4B">
            <w:pPr>
              <w:spacing w:after="0" w:line="240" w:lineRule="auto"/>
              <w:jc w:val="both"/>
              <w:rPr>
                <w:rFonts w:cs="Arial"/>
                <w:bCs/>
                <w:szCs w:val="22"/>
              </w:rPr>
            </w:pPr>
            <w:r w:rsidRPr="00F52395">
              <w:rPr>
                <w:rFonts w:cs="Arial"/>
                <w:bCs/>
                <w:szCs w:val="22"/>
              </w:rPr>
              <w:t>000 = 100 + 200 + 300 + 400 + 500</w:t>
            </w:r>
          </w:p>
        </w:tc>
      </w:tr>
      <w:tr w:rsidR="00B71267" w:rsidRPr="00F52395" w14:paraId="572F1750" w14:textId="77777777" w:rsidTr="007F6B4B">
        <w:trPr>
          <w:jc w:val="center"/>
        </w:trPr>
        <w:tc>
          <w:tcPr>
            <w:tcW w:w="1009" w:type="dxa"/>
            <w:vAlign w:val="center"/>
          </w:tcPr>
          <w:p w14:paraId="0AF14B9C" w14:textId="77777777" w:rsidR="008213A9" w:rsidRPr="00F52395" w:rsidRDefault="008213A9" w:rsidP="007F6B4B">
            <w:pPr>
              <w:spacing w:after="0" w:line="240" w:lineRule="auto"/>
              <w:jc w:val="center"/>
              <w:rPr>
                <w:rFonts w:cs="Arial"/>
                <w:bCs/>
                <w:szCs w:val="22"/>
              </w:rPr>
            </w:pPr>
            <w:r w:rsidRPr="00F52395">
              <w:rPr>
                <w:rFonts w:cs="Arial"/>
                <w:bCs/>
                <w:szCs w:val="22"/>
              </w:rPr>
              <w:t>8</w:t>
            </w:r>
          </w:p>
        </w:tc>
        <w:tc>
          <w:tcPr>
            <w:tcW w:w="644" w:type="dxa"/>
            <w:vAlign w:val="center"/>
          </w:tcPr>
          <w:p w14:paraId="65EE48A8" w14:textId="77777777" w:rsidR="008213A9" w:rsidRPr="00F52395" w:rsidRDefault="008213A9" w:rsidP="007F6B4B">
            <w:pPr>
              <w:spacing w:after="0" w:line="240" w:lineRule="auto"/>
              <w:jc w:val="center"/>
              <w:rPr>
                <w:rFonts w:cs="Arial"/>
                <w:bCs/>
                <w:szCs w:val="22"/>
              </w:rPr>
            </w:pPr>
            <w:r w:rsidRPr="00F52395">
              <w:rPr>
                <w:rFonts w:cs="Arial"/>
                <w:bCs/>
                <w:szCs w:val="22"/>
              </w:rPr>
              <w:t>II</w:t>
            </w:r>
          </w:p>
        </w:tc>
        <w:tc>
          <w:tcPr>
            <w:tcW w:w="7458" w:type="dxa"/>
          </w:tcPr>
          <w:p w14:paraId="01663C96" w14:textId="77777777" w:rsidR="008213A9" w:rsidRPr="00F52395" w:rsidRDefault="008213A9" w:rsidP="007F6B4B">
            <w:pPr>
              <w:spacing w:after="0" w:line="240" w:lineRule="auto"/>
              <w:jc w:val="both"/>
              <w:rPr>
                <w:rFonts w:cs="Arial"/>
                <w:bCs/>
                <w:szCs w:val="22"/>
              </w:rPr>
            </w:pPr>
            <w:r w:rsidRPr="00F52395">
              <w:rPr>
                <w:rFonts w:cs="Arial"/>
                <w:bCs/>
                <w:szCs w:val="22"/>
              </w:rPr>
              <w:t xml:space="preserve">Term Certificate of Deposits - </w:t>
            </w:r>
          </w:p>
          <w:p w14:paraId="4A2EFB04" w14:textId="77777777" w:rsidR="008213A9" w:rsidRPr="00F52395" w:rsidRDefault="008213A9" w:rsidP="007F6B4B">
            <w:pPr>
              <w:spacing w:after="0" w:line="240" w:lineRule="auto"/>
              <w:jc w:val="both"/>
              <w:rPr>
                <w:rFonts w:cs="Arial"/>
                <w:bCs/>
                <w:szCs w:val="22"/>
              </w:rPr>
            </w:pPr>
            <w:r w:rsidRPr="00F52395">
              <w:rPr>
                <w:rFonts w:cs="Arial"/>
                <w:bCs/>
                <w:szCs w:val="22"/>
              </w:rPr>
              <w:t>610  = 410 = 601 + 602 + 603 + 604 + 605 + 606</w:t>
            </w:r>
          </w:p>
          <w:p w14:paraId="0760AEF6" w14:textId="6C60720E" w:rsidR="008213A9" w:rsidRDefault="008213A9" w:rsidP="007F6B4B">
            <w:pPr>
              <w:spacing w:after="0" w:line="240" w:lineRule="auto"/>
              <w:jc w:val="both"/>
              <w:rPr>
                <w:rFonts w:cs="Arial"/>
                <w:bCs/>
                <w:szCs w:val="22"/>
              </w:rPr>
            </w:pPr>
            <w:r w:rsidRPr="00F52395">
              <w:rPr>
                <w:rFonts w:cs="Arial"/>
                <w:bCs/>
                <w:szCs w:val="22"/>
              </w:rPr>
              <w:t>600  = 000 – 500 – 311 = 611 + 612 + 613 + 614 + 615 + 616</w:t>
            </w:r>
          </w:p>
          <w:p w14:paraId="4B046517" w14:textId="386DBE0D" w:rsidR="000B37A5" w:rsidRPr="00F52395" w:rsidRDefault="000B37A5" w:rsidP="007F6B4B">
            <w:pPr>
              <w:spacing w:after="0" w:line="240" w:lineRule="auto"/>
              <w:jc w:val="both"/>
              <w:rPr>
                <w:rFonts w:cs="Arial"/>
                <w:bCs/>
                <w:szCs w:val="22"/>
              </w:rPr>
            </w:pPr>
            <w:r>
              <w:rPr>
                <w:rFonts w:cs="Arial"/>
                <w:bCs/>
                <w:szCs w:val="22"/>
              </w:rPr>
              <w:t>610 &lt;= 600, 601&lt;= 611, 602&lt;= 612, 603&lt;= 613, 604&lt;= 614, 605&lt;= 615, 606&lt;= 616</w:t>
            </w:r>
          </w:p>
          <w:p w14:paraId="2324BE87" w14:textId="77777777" w:rsidR="008213A9" w:rsidRPr="00F52395" w:rsidRDefault="008213A9" w:rsidP="007F6B4B">
            <w:pPr>
              <w:spacing w:after="0" w:line="240" w:lineRule="auto"/>
              <w:jc w:val="both"/>
              <w:rPr>
                <w:rFonts w:cs="Arial"/>
                <w:bCs/>
                <w:szCs w:val="22"/>
              </w:rPr>
            </w:pPr>
            <w:r w:rsidRPr="00F52395">
              <w:rPr>
                <w:rFonts w:cs="Arial"/>
                <w:bCs/>
                <w:szCs w:val="22"/>
              </w:rPr>
              <w:t>Term Others</w:t>
            </w:r>
          </w:p>
          <w:p w14:paraId="53AE0C7F" w14:textId="77777777" w:rsidR="008213A9" w:rsidRPr="00F52395" w:rsidRDefault="008213A9" w:rsidP="007F6B4B">
            <w:pPr>
              <w:spacing w:after="0" w:line="240" w:lineRule="auto"/>
              <w:jc w:val="both"/>
              <w:rPr>
                <w:rFonts w:cs="Arial"/>
                <w:bCs/>
                <w:szCs w:val="22"/>
              </w:rPr>
            </w:pPr>
            <w:r w:rsidRPr="00F52395">
              <w:rPr>
                <w:rFonts w:cs="Arial"/>
                <w:bCs/>
                <w:szCs w:val="22"/>
              </w:rPr>
              <w:t>610  = 410 = 601 + 602 + 603 + 604 + 605 + 606</w:t>
            </w:r>
          </w:p>
          <w:p w14:paraId="20EFA788" w14:textId="77777777" w:rsidR="008213A9" w:rsidRDefault="008213A9" w:rsidP="007F6B4B">
            <w:pPr>
              <w:spacing w:after="0" w:line="240" w:lineRule="auto"/>
              <w:jc w:val="both"/>
              <w:rPr>
                <w:rFonts w:cs="Arial"/>
                <w:bCs/>
                <w:szCs w:val="22"/>
              </w:rPr>
            </w:pPr>
            <w:r w:rsidRPr="00F52395">
              <w:rPr>
                <w:rFonts w:cs="Arial"/>
                <w:bCs/>
                <w:szCs w:val="22"/>
              </w:rPr>
              <w:t xml:space="preserve">600  = 000 – 500 – 311 = 611 + 612 + 613 + 614 + 615 + 616 </w:t>
            </w:r>
          </w:p>
          <w:p w14:paraId="57223A9A" w14:textId="24FAC966" w:rsidR="006B5FF0" w:rsidRPr="00F52395" w:rsidRDefault="006B5FF0" w:rsidP="007F6B4B">
            <w:pPr>
              <w:spacing w:after="0" w:line="240" w:lineRule="auto"/>
              <w:jc w:val="both"/>
              <w:rPr>
                <w:rFonts w:cs="Arial"/>
                <w:bCs/>
                <w:szCs w:val="22"/>
              </w:rPr>
            </w:pPr>
            <w:r>
              <w:rPr>
                <w:rFonts w:cs="Arial"/>
                <w:bCs/>
                <w:szCs w:val="22"/>
              </w:rPr>
              <w:t>610 &lt;= 600, 601&lt;= 611, 602&lt;= 612, 603&lt;= 613, 604&lt;= 614, 605&lt;= 615, 606&lt;= 616</w:t>
            </w:r>
          </w:p>
        </w:tc>
      </w:tr>
      <w:tr w:rsidR="00B71267" w:rsidRPr="00F52395" w14:paraId="5287496E" w14:textId="77777777" w:rsidTr="007F6B4B">
        <w:trPr>
          <w:jc w:val="center"/>
        </w:trPr>
        <w:tc>
          <w:tcPr>
            <w:tcW w:w="1009" w:type="dxa"/>
            <w:vAlign w:val="center"/>
          </w:tcPr>
          <w:p w14:paraId="449E2B15" w14:textId="77777777" w:rsidR="008213A9" w:rsidRPr="00F52395" w:rsidRDefault="008213A9" w:rsidP="007F6B4B">
            <w:pPr>
              <w:spacing w:after="0" w:line="240" w:lineRule="auto"/>
              <w:jc w:val="center"/>
              <w:rPr>
                <w:rFonts w:cs="Arial"/>
                <w:bCs/>
                <w:szCs w:val="22"/>
              </w:rPr>
            </w:pPr>
            <w:r w:rsidRPr="00F52395">
              <w:rPr>
                <w:rFonts w:cs="Arial"/>
                <w:bCs/>
                <w:szCs w:val="22"/>
              </w:rPr>
              <w:t>9</w:t>
            </w:r>
          </w:p>
        </w:tc>
        <w:tc>
          <w:tcPr>
            <w:tcW w:w="644" w:type="dxa"/>
            <w:vAlign w:val="center"/>
          </w:tcPr>
          <w:p w14:paraId="02E7A85D" w14:textId="77777777" w:rsidR="008213A9" w:rsidRPr="00F52395" w:rsidRDefault="008213A9" w:rsidP="007F6B4B">
            <w:pPr>
              <w:spacing w:after="0" w:line="240" w:lineRule="auto"/>
              <w:jc w:val="center"/>
              <w:rPr>
                <w:rFonts w:cs="Arial"/>
                <w:bCs/>
                <w:szCs w:val="22"/>
              </w:rPr>
            </w:pPr>
            <w:r w:rsidRPr="00F52395">
              <w:rPr>
                <w:rFonts w:cs="Arial"/>
                <w:bCs/>
                <w:szCs w:val="22"/>
              </w:rPr>
              <w:t>III</w:t>
            </w:r>
          </w:p>
        </w:tc>
        <w:tc>
          <w:tcPr>
            <w:tcW w:w="7458" w:type="dxa"/>
          </w:tcPr>
          <w:p w14:paraId="0C32A233" w14:textId="77777777" w:rsidR="008213A9" w:rsidRPr="00F52395" w:rsidRDefault="008213A9" w:rsidP="007F6B4B">
            <w:pPr>
              <w:spacing w:after="0" w:line="240" w:lineRule="auto"/>
              <w:jc w:val="both"/>
              <w:rPr>
                <w:rFonts w:cs="Arial"/>
                <w:bCs/>
                <w:szCs w:val="22"/>
              </w:rPr>
            </w:pPr>
            <w:r w:rsidRPr="00F52395">
              <w:rPr>
                <w:rFonts w:cs="Arial"/>
                <w:bCs/>
                <w:szCs w:val="22"/>
              </w:rPr>
              <w:t xml:space="preserve">Term Certificate of Deposits - </w:t>
            </w:r>
          </w:p>
          <w:p w14:paraId="0D852AAA" w14:textId="77777777" w:rsidR="008213A9" w:rsidRPr="00F52395" w:rsidRDefault="008213A9" w:rsidP="007F6B4B">
            <w:pPr>
              <w:spacing w:after="0" w:line="240" w:lineRule="auto"/>
              <w:jc w:val="both"/>
              <w:rPr>
                <w:rFonts w:cs="Arial"/>
                <w:bCs/>
                <w:szCs w:val="22"/>
              </w:rPr>
            </w:pPr>
            <w:r w:rsidRPr="00F52395">
              <w:rPr>
                <w:rFonts w:cs="Arial"/>
                <w:bCs/>
                <w:szCs w:val="22"/>
              </w:rPr>
              <w:t xml:space="preserve">720  = 410 = 701 + 702 + 703 + 704 + 705 + 706 + 707 + 708 + 709 + 711 + 712 </w:t>
            </w:r>
          </w:p>
          <w:p w14:paraId="48C285B4" w14:textId="510A2C2E" w:rsidR="008213A9" w:rsidRDefault="008213A9" w:rsidP="007F6B4B">
            <w:pPr>
              <w:spacing w:after="0" w:line="240" w:lineRule="auto"/>
              <w:jc w:val="both"/>
              <w:rPr>
                <w:rFonts w:cs="Arial"/>
                <w:bCs/>
                <w:szCs w:val="22"/>
              </w:rPr>
            </w:pPr>
            <w:r w:rsidRPr="00F52395">
              <w:rPr>
                <w:rFonts w:cs="Arial"/>
                <w:bCs/>
                <w:szCs w:val="22"/>
              </w:rPr>
              <w:t>700  = 000 – 500 – 311 = 721 + 722 + 723 + 724 + 725 + 726 + 727 + 728 + 729 + 731 + 732</w:t>
            </w:r>
          </w:p>
          <w:p w14:paraId="0E4DAEDD" w14:textId="4B51BDDF" w:rsidR="007F6B4B" w:rsidRPr="00F52395" w:rsidRDefault="007F6B4B" w:rsidP="007F6B4B">
            <w:pPr>
              <w:spacing w:after="0" w:line="240" w:lineRule="auto"/>
              <w:jc w:val="both"/>
              <w:rPr>
                <w:rFonts w:cs="Arial"/>
                <w:bCs/>
                <w:szCs w:val="22"/>
              </w:rPr>
            </w:pPr>
            <w:r>
              <w:rPr>
                <w:rFonts w:cs="Arial"/>
                <w:bCs/>
                <w:szCs w:val="22"/>
              </w:rPr>
              <w:t>720 &lt;=700, 701&lt;= 721, 702&lt;= 722, 703&lt;= 723, 704&lt;= 724, 705&lt;= 725, 706&lt;= 726, 707&lt;= 727, 708&lt;= 728, 709&lt;= 729, 711&lt;= 731, 712&lt;= 732</w:t>
            </w:r>
          </w:p>
          <w:p w14:paraId="69901FB2" w14:textId="77777777" w:rsidR="008213A9" w:rsidRPr="00F52395" w:rsidRDefault="008213A9" w:rsidP="007F6B4B">
            <w:pPr>
              <w:spacing w:after="0" w:line="240" w:lineRule="auto"/>
              <w:jc w:val="both"/>
              <w:rPr>
                <w:rFonts w:cs="Arial"/>
                <w:bCs/>
                <w:szCs w:val="22"/>
              </w:rPr>
            </w:pPr>
            <w:r w:rsidRPr="00F52395">
              <w:rPr>
                <w:rFonts w:cs="Arial"/>
                <w:bCs/>
                <w:szCs w:val="22"/>
              </w:rPr>
              <w:t>Term Others</w:t>
            </w:r>
          </w:p>
          <w:p w14:paraId="591CD4F7" w14:textId="77777777" w:rsidR="008213A9" w:rsidRPr="00F52395" w:rsidRDefault="008213A9" w:rsidP="007F6B4B">
            <w:pPr>
              <w:spacing w:after="0" w:line="240" w:lineRule="auto"/>
              <w:jc w:val="both"/>
              <w:rPr>
                <w:rFonts w:cs="Arial"/>
                <w:bCs/>
                <w:szCs w:val="22"/>
              </w:rPr>
            </w:pPr>
            <w:r w:rsidRPr="00F52395">
              <w:rPr>
                <w:rFonts w:cs="Arial"/>
                <w:bCs/>
                <w:szCs w:val="22"/>
              </w:rPr>
              <w:t>720  = 410  = 701 + 702 + 703 + 704 + 705 + 706 + 707 + 708 + 709 + 711 + 712</w:t>
            </w:r>
          </w:p>
          <w:p w14:paraId="27FEB411" w14:textId="77777777" w:rsidR="008213A9" w:rsidRDefault="008213A9" w:rsidP="007F6B4B">
            <w:pPr>
              <w:spacing w:after="0" w:line="240" w:lineRule="auto"/>
              <w:jc w:val="both"/>
              <w:rPr>
                <w:rFonts w:cs="Arial"/>
                <w:bCs/>
                <w:szCs w:val="22"/>
              </w:rPr>
            </w:pPr>
            <w:r w:rsidRPr="00F52395">
              <w:rPr>
                <w:rFonts w:cs="Arial"/>
                <w:bCs/>
                <w:szCs w:val="22"/>
              </w:rPr>
              <w:t>700  = 000 – 500 – 311 = 721 + 722 + 723 + 724 + 725 + 726 + 727 + 728 + 729 + 731 + 732</w:t>
            </w:r>
          </w:p>
          <w:p w14:paraId="4222F7C0" w14:textId="74C0231C" w:rsidR="007F6B4B" w:rsidRPr="00F52395" w:rsidRDefault="007F6B4B" w:rsidP="007F6B4B">
            <w:pPr>
              <w:spacing w:after="0" w:line="240" w:lineRule="auto"/>
              <w:jc w:val="both"/>
              <w:rPr>
                <w:rFonts w:cs="Arial"/>
                <w:bCs/>
                <w:szCs w:val="22"/>
              </w:rPr>
            </w:pPr>
            <w:r>
              <w:rPr>
                <w:rFonts w:cs="Arial"/>
                <w:bCs/>
                <w:szCs w:val="22"/>
              </w:rPr>
              <w:t>720 &lt;=700, 701&lt;= 721, 702&lt;= 722, 703&lt;= 723, 704&lt;= 724, 705&lt;= 725, 706&lt;= 726, 707&lt;= 727, 708&lt;= 728, 709&lt;= 729, 711&lt;= 731, 712&lt;= 732</w:t>
            </w:r>
          </w:p>
        </w:tc>
      </w:tr>
      <w:tr w:rsidR="00B71267" w:rsidRPr="00F52395" w14:paraId="082849B0" w14:textId="77777777" w:rsidTr="007F6B4B">
        <w:trPr>
          <w:jc w:val="center"/>
        </w:trPr>
        <w:tc>
          <w:tcPr>
            <w:tcW w:w="1009" w:type="dxa"/>
            <w:vAlign w:val="center"/>
          </w:tcPr>
          <w:p w14:paraId="2B18E225" w14:textId="77777777" w:rsidR="008213A9" w:rsidRPr="00F52395" w:rsidRDefault="008213A9" w:rsidP="007F6B4B">
            <w:pPr>
              <w:spacing w:after="0" w:line="240" w:lineRule="auto"/>
              <w:jc w:val="center"/>
              <w:rPr>
                <w:rFonts w:cs="Arial"/>
                <w:bCs/>
                <w:szCs w:val="22"/>
              </w:rPr>
            </w:pPr>
            <w:r w:rsidRPr="00F52395">
              <w:rPr>
                <w:rFonts w:cs="Arial"/>
                <w:bCs/>
                <w:szCs w:val="22"/>
              </w:rPr>
              <w:t>10</w:t>
            </w:r>
          </w:p>
        </w:tc>
        <w:tc>
          <w:tcPr>
            <w:tcW w:w="644" w:type="dxa"/>
            <w:vAlign w:val="center"/>
          </w:tcPr>
          <w:p w14:paraId="74A86F78" w14:textId="77777777" w:rsidR="008213A9" w:rsidRPr="00F52395" w:rsidRDefault="008213A9" w:rsidP="007F6B4B">
            <w:pPr>
              <w:spacing w:after="0" w:line="240" w:lineRule="auto"/>
              <w:jc w:val="center"/>
              <w:rPr>
                <w:rFonts w:cs="Arial"/>
                <w:bCs/>
                <w:szCs w:val="22"/>
              </w:rPr>
            </w:pPr>
            <w:r w:rsidRPr="00F52395">
              <w:rPr>
                <w:rFonts w:cs="Arial"/>
                <w:bCs/>
                <w:szCs w:val="22"/>
              </w:rPr>
              <w:t>IV</w:t>
            </w:r>
          </w:p>
        </w:tc>
        <w:tc>
          <w:tcPr>
            <w:tcW w:w="7458" w:type="dxa"/>
          </w:tcPr>
          <w:p w14:paraId="7CC93A1D" w14:textId="77777777" w:rsidR="008213A9" w:rsidRPr="00F52395" w:rsidRDefault="008213A9" w:rsidP="007F6B4B">
            <w:pPr>
              <w:spacing w:after="0" w:line="240" w:lineRule="auto"/>
              <w:jc w:val="both"/>
              <w:rPr>
                <w:rFonts w:cs="Arial"/>
                <w:bCs/>
                <w:szCs w:val="22"/>
              </w:rPr>
            </w:pPr>
            <w:r w:rsidRPr="00F52395">
              <w:rPr>
                <w:rFonts w:cs="Arial"/>
                <w:bCs/>
                <w:szCs w:val="22"/>
              </w:rPr>
              <w:t xml:space="preserve">Term Certificate of Deposits - </w:t>
            </w:r>
          </w:p>
          <w:p w14:paraId="4EC75D8D" w14:textId="77777777" w:rsidR="008213A9" w:rsidRPr="00F52395" w:rsidRDefault="008213A9" w:rsidP="007F6B4B">
            <w:pPr>
              <w:spacing w:after="0" w:line="240" w:lineRule="auto"/>
              <w:jc w:val="both"/>
              <w:rPr>
                <w:rFonts w:cs="Arial"/>
                <w:bCs/>
                <w:szCs w:val="22"/>
              </w:rPr>
            </w:pPr>
            <w:r w:rsidRPr="00F52395">
              <w:rPr>
                <w:rFonts w:cs="Arial"/>
                <w:bCs/>
                <w:szCs w:val="22"/>
              </w:rPr>
              <w:t>810  = 410 = 801 + 802 + 803 + 804</w:t>
            </w:r>
          </w:p>
          <w:p w14:paraId="515CBD2B" w14:textId="77777777" w:rsidR="008213A9" w:rsidRPr="00F52395" w:rsidRDefault="008213A9" w:rsidP="007F6B4B">
            <w:pPr>
              <w:spacing w:after="0" w:line="240" w:lineRule="auto"/>
              <w:jc w:val="both"/>
              <w:rPr>
                <w:rFonts w:cs="Arial"/>
                <w:bCs/>
                <w:szCs w:val="22"/>
              </w:rPr>
            </w:pPr>
            <w:r w:rsidRPr="00F52395">
              <w:rPr>
                <w:rFonts w:cs="Arial"/>
                <w:bCs/>
                <w:szCs w:val="22"/>
              </w:rPr>
              <w:t xml:space="preserve">800  = 000 – 500 – 311 = 811 + 812 + 813 + 814 </w:t>
            </w:r>
          </w:p>
          <w:p w14:paraId="10A2B31C" w14:textId="65BC326C" w:rsidR="007F6B4B" w:rsidRDefault="007F6B4B" w:rsidP="007F6B4B">
            <w:pPr>
              <w:spacing w:after="0" w:line="240" w:lineRule="auto"/>
              <w:jc w:val="both"/>
              <w:rPr>
                <w:rFonts w:cs="Arial"/>
                <w:bCs/>
                <w:szCs w:val="22"/>
              </w:rPr>
            </w:pPr>
            <w:r>
              <w:rPr>
                <w:rFonts w:cs="Arial"/>
                <w:bCs/>
                <w:szCs w:val="22"/>
              </w:rPr>
              <w:t>810 &lt;= 800, 801&lt;= 811, 802&lt;= 812, 803&lt;= 813, 804&lt;= 814</w:t>
            </w:r>
          </w:p>
          <w:p w14:paraId="6DD1F761" w14:textId="1B290B49" w:rsidR="008213A9" w:rsidRPr="00F52395" w:rsidRDefault="008213A9" w:rsidP="007F6B4B">
            <w:pPr>
              <w:spacing w:after="0" w:line="240" w:lineRule="auto"/>
              <w:jc w:val="both"/>
              <w:rPr>
                <w:rFonts w:cs="Arial"/>
                <w:bCs/>
                <w:szCs w:val="22"/>
              </w:rPr>
            </w:pPr>
            <w:r w:rsidRPr="00F52395">
              <w:rPr>
                <w:rFonts w:cs="Arial"/>
                <w:bCs/>
                <w:szCs w:val="22"/>
              </w:rPr>
              <w:t>Term Others</w:t>
            </w:r>
          </w:p>
          <w:p w14:paraId="2B0C3F7F" w14:textId="77777777" w:rsidR="008213A9" w:rsidRPr="00F52395" w:rsidRDefault="008213A9" w:rsidP="007F6B4B">
            <w:pPr>
              <w:spacing w:after="0" w:line="240" w:lineRule="auto"/>
              <w:jc w:val="both"/>
              <w:rPr>
                <w:rFonts w:cs="Arial"/>
                <w:bCs/>
                <w:szCs w:val="22"/>
              </w:rPr>
            </w:pPr>
            <w:r w:rsidRPr="00F52395">
              <w:rPr>
                <w:rFonts w:cs="Arial"/>
                <w:bCs/>
                <w:szCs w:val="22"/>
              </w:rPr>
              <w:t>810  = 410 = 801 + 802 + 803 + 804</w:t>
            </w:r>
          </w:p>
          <w:p w14:paraId="42838EBB" w14:textId="77777777" w:rsidR="008213A9" w:rsidRDefault="008213A9" w:rsidP="007F6B4B">
            <w:pPr>
              <w:spacing w:after="0" w:line="240" w:lineRule="auto"/>
              <w:jc w:val="both"/>
              <w:rPr>
                <w:rFonts w:cs="Arial"/>
                <w:bCs/>
                <w:szCs w:val="22"/>
              </w:rPr>
            </w:pPr>
            <w:r w:rsidRPr="00F52395">
              <w:rPr>
                <w:rFonts w:cs="Arial"/>
                <w:bCs/>
                <w:szCs w:val="22"/>
              </w:rPr>
              <w:t>800  = 000 – 500 – 311 = 811 + 812 + 813 + 814</w:t>
            </w:r>
          </w:p>
          <w:p w14:paraId="5623912C" w14:textId="77777777" w:rsidR="007F6B4B" w:rsidRDefault="007F6B4B" w:rsidP="007F6B4B">
            <w:pPr>
              <w:spacing w:after="0" w:line="240" w:lineRule="auto"/>
              <w:jc w:val="both"/>
              <w:rPr>
                <w:rFonts w:cs="Arial"/>
                <w:bCs/>
                <w:szCs w:val="22"/>
              </w:rPr>
            </w:pPr>
            <w:r>
              <w:rPr>
                <w:rFonts w:cs="Arial"/>
                <w:bCs/>
                <w:szCs w:val="22"/>
              </w:rPr>
              <w:t>810 &lt;= 800, 801&lt;= 811, 802&lt;= 812, 803&lt;= 813, 804&lt;= 814</w:t>
            </w:r>
          </w:p>
          <w:p w14:paraId="2176D9FD" w14:textId="0AC45D5E" w:rsidR="00A20F0B" w:rsidRPr="00A20F0B" w:rsidRDefault="006F3E82" w:rsidP="00A20F0B">
            <w:pPr>
              <w:spacing w:after="0" w:line="240" w:lineRule="auto"/>
              <w:jc w:val="both"/>
              <w:rPr>
                <w:rFonts w:cs="Arial"/>
                <w:b/>
                <w:color w:val="FF0000"/>
                <w:szCs w:val="22"/>
                <w:u w:val="single"/>
              </w:rPr>
            </w:pPr>
            <w:r>
              <w:rPr>
                <w:rFonts w:cs="Arial"/>
                <w:b/>
                <w:color w:val="FF0000"/>
                <w:szCs w:val="22"/>
                <w:u w:val="single"/>
              </w:rPr>
              <w:t>Additional Checks</w:t>
            </w:r>
          </w:p>
          <w:p w14:paraId="0B2530BB" w14:textId="027529E3" w:rsidR="00A20F0B" w:rsidRPr="0088091C" w:rsidRDefault="00A20F0B" w:rsidP="00A20F0B">
            <w:pPr>
              <w:spacing w:after="0" w:line="240" w:lineRule="auto"/>
              <w:jc w:val="both"/>
              <w:rPr>
                <w:rFonts w:cs="Arial"/>
                <w:b/>
                <w:szCs w:val="22"/>
              </w:rPr>
            </w:pPr>
            <w:r w:rsidRPr="0088091C">
              <w:rPr>
                <w:rFonts w:cs="Arial"/>
                <w:b/>
                <w:szCs w:val="22"/>
              </w:rPr>
              <w:t xml:space="preserve">Average deposit per account must remain within the size </w:t>
            </w:r>
            <w:r w:rsidR="00590910">
              <w:rPr>
                <w:rFonts w:cs="Arial"/>
                <w:b/>
                <w:szCs w:val="22"/>
              </w:rPr>
              <w:t xml:space="preserve">limit </w:t>
            </w:r>
            <w:r w:rsidRPr="0088091C">
              <w:rPr>
                <w:rFonts w:cs="Arial"/>
                <w:b/>
                <w:szCs w:val="22"/>
              </w:rPr>
              <w:t>of deposit of corresponding item code</w:t>
            </w:r>
            <w:r w:rsidR="0050416A" w:rsidRPr="0088091C">
              <w:rPr>
                <w:rFonts w:cs="Arial"/>
                <w:b/>
                <w:szCs w:val="22"/>
              </w:rPr>
              <w:t xml:space="preserve"> (Check applies for codes 801, 802, 803, 804, 811, 812, 813 and 814)</w:t>
            </w:r>
            <w:r w:rsidRPr="0088091C">
              <w:rPr>
                <w:rFonts w:cs="Arial"/>
                <w:b/>
                <w:szCs w:val="22"/>
              </w:rPr>
              <w:t>.</w:t>
            </w:r>
          </w:p>
          <w:p w14:paraId="0FECBD56" w14:textId="59749FA5" w:rsidR="00A20F0B" w:rsidRPr="00F52395" w:rsidRDefault="00A20F0B" w:rsidP="00590910">
            <w:pPr>
              <w:spacing w:after="0" w:line="240" w:lineRule="auto"/>
              <w:jc w:val="both"/>
              <w:rPr>
                <w:rFonts w:cs="Arial"/>
                <w:bCs/>
                <w:szCs w:val="22"/>
              </w:rPr>
            </w:pPr>
            <w:r w:rsidRPr="0088091C">
              <w:rPr>
                <w:rFonts w:cs="Arial"/>
                <w:b/>
                <w:szCs w:val="22"/>
              </w:rPr>
              <w:t xml:space="preserve">Average Deposit per account pertaining to differences 811 – 801, 812 – 802, 813 – 803 and 814 – 804 must remain within the </w:t>
            </w:r>
            <w:r w:rsidR="00590910">
              <w:rPr>
                <w:rFonts w:cs="Arial"/>
                <w:b/>
                <w:szCs w:val="22"/>
              </w:rPr>
              <w:t xml:space="preserve">corresponding </w:t>
            </w:r>
            <w:r w:rsidRPr="0088091C">
              <w:rPr>
                <w:rFonts w:cs="Arial"/>
                <w:b/>
                <w:szCs w:val="22"/>
              </w:rPr>
              <w:t>size limit of deposit</w:t>
            </w:r>
            <w:r w:rsidR="008A1B37">
              <w:rPr>
                <w:rFonts w:cs="Arial"/>
                <w:b/>
                <w:szCs w:val="22"/>
              </w:rPr>
              <w:t xml:space="preserve"> </w:t>
            </w:r>
            <w:r w:rsidR="008A1B37" w:rsidRPr="0088091C">
              <w:rPr>
                <w:rFonts w:cs="Arial"/>
                <w:b/>
                <w:szCs w:val="22"/>
              </w:rPr>
              <w:t>of corresponding item code</w:t>
            </w:r>
            <w:r w:rsidR="008A1B37">
              <w:rPr>
                <w:rFonts w:cs="Arial"/>
                <w:b/>
                <w:szCs w:val="22"/>
              </w:rPr>
              <w:t>s</w:t>
            </w:r>
            <w:r w:rsidRPr="0088091C">
              <w:rPr>
                <w:rFonts w:cs="Arial"/>
                <w:b/>
                <w:szCs w:val="22"/>
              </w:rPr>
              <w:t>.</w:t>
            </w:r>
          </w:p>
        </w:tc>
      </w:tr>
      <w:tr w:rsidR="00B71267" w:rsidRPr="00F52395" w14:paraId="33003CF4" w14:textId="77777777" w:rsidTr="007F6B4B">
        <w:trPr>
          <w:jc w:val="center"/>
        </w:trPr>
        <w:tc>
          <w:tcPr>
            <w:tcW w:w="1009" w:type="dxa"/>
            <w:vAlign w:val="center"/>
          </w:tcPr>
          <w:p w14:paraId="0C9F9652" w14:textId="77777777" w:rsidR="008213A9" w:rsidRPr="00F52395" w:rsidRDefault="008213A9" w:rsidP="007F6B4B">
            <w:pPr>
              <w:spacing w:after="0" w:line="240" w:lineRule="auto"/>
              <w:jc w:val="center"/>
              <w:rPr>
                <w:rFonts w:cs="Arial"/>
                <w:bCs/>
                <w:szCs w:val="22"/>
              </w:rPr>
            </w:pPr>
            <w:r w:rsidRPr="00F52395">
              <w:rPr>
                <w:rFonts w:cs="Arial"/>
                <w:bCs/>
                <w:szCs w:val="22"/>
              </w:rPr>
              <w:t>11</w:t>
            </w:r>
          </w:p>
        </w:tc>
        <w:tc>
          <w:tcPr>
            <w:tcW w:w="644" w:type="dxa"/>
            <w:vAlign w:val="center"/>
          </w:tcPr>
          <w:p w14:paraId="61566FCD" w14:textId="77777777" w:rsidR="008213A9" w:rsidRPr="00F52395" w:rsidRDefault="008213A9" w:rsidP="007F6B4B">
            <w:pPr>
              <w:spacing w:after="0" w:line="240" w:lineRule="auto"/>
              <w:jc w:val="center"/>
              <w:rPr>
                <w:rFonts w:cs="Arial"/>
                <w:bCs/>
                <w:szCs w:val="22"/>
              </w:rPr>
            </w:pPr>
            <w:r w:rsidRPr="00F52395">
              <w:rPr>
                <w:rFonts w:cs="Arial"/>
                <w:bCs/>
                <w:szCs w:val="22"/>
              </w:rPr>
              <w:t>V</w:t>
            </w:r>
          </w:p>
        </w:tc>
        <w:tc>
          <w:tcPr>
            <w:tcW w:w="7458" w:type="dxa"/>
          </w:tcPr>
          <w:p w14:paraId="4C0BE529" w14:textId="77777777" w:rsidR="008213A9" w:rsidRPr="00F52395" w:rsidRDefault="008213A9" w:rsidP="007F6B4B">
            <w:pPr>
              <w:spacing w:after="0" w:line="240" w:lineRule="auto"/>
              <w:jc w:val="both"/>
              <w:rPr>
                <w:rFonts w:cs="Arial"/>
                <w:bCs/>
                <w:szCs w:val="22"/>
              </w:rPr>
            </w:pPr>
            <w:r w:rsidRPr="00F52395">
              <w:rPr>
                <w:rFonts w:cs="Arial"/>
                <w:bCs/>
                <w:szCs w:val="22"/>
              </w:rPr>
              <w:t xml:space="preserve">Term Certificate of Deposits - </w:t>
            </w:r>
          </w:p>
          <w:p w14:paraId="7F633FFD" w14:textId="77777777" w:rsidR="008213A9" w:rsidRPr="00F52395" w:rsidRDefault="008213A9" w:rsidP="007F6B4B">
            <w:pPr>
              <w:spacing w:after="0" w:line="240" w:lineRule="auto"/>
              <w:jc w:val="both"/>
              <w:rPr>
                <w:rFonts w:cs="Arial"/>
                <w:bCs/>
                <w:szCs w:val="22"/>
              </w:rPr>
            </w:pPr>
            <w:r w:rsidRPr="00F52395">
              <w:rPr>
                <w:rFonts w:cs="Arial"/>
                <w:bCs/>
                <w:szCs w:val="22"/>
              </w:rPr>
              <w:t>910  = 410 = 901 + 902 + 903 + 904 + 905 + 906</w:t>
            </w:r>
          </w:p>
          <w:p w14:paraId="26AF526C" w14:textId="77777777" w:rsidR="007F6B4B" w:rsidRDefault="008213A9" w:rsidP="007F6B4B">
            <w:pPr>
              <w:spacing w:after="0" w:line="240" w:lineRule="auto"/>
              <w:jc w:val="both"/>
              <w:rPr>
                <w:rFonts w:cs="Arial"/>
                <w:bCs/>
                <w:szCs w:val="22"/>
              </w:rPr>
            </w:pPr>
            <w:r w:rsidRPr="00F52395">
              <w:rPr>
                <w:rFonts w:cs="Arial"/>
                <w:bCs/>
                <w:szCs w:val="22"/>
              </w:rPr>
              <w:t>900  = 000 – 500 – 311 = 911 + 912 + 913 + 914 + 915 + 916</w:t>
            </w:r>
          </w:p>
          <w:p w14:paraId="2EF9CE94" w14:textId="4942443E" w:rsidR="007F6B4B" w:rsidRDefault="007F6B4B" w:rsidP="007F6B4B">
            <w:pPr>
              <w:spacing w:after="0" w:line="240" w:lineRule="auto"/>
              <w:jc w:val="both"/>
              <w:rPr>
                <w:rFonts w:cs="Arial"/>
                <w:bCs/>
                <w:szCs w:val="22"/>
              </w:rPr>
            </w:pPr>
            <w:r>
              <w:rPr>
                <w:rFonts w:cs="Arial"/>
                <w:bCs/>
                <w:szCs w:val="22"/>
              </w:rPr>
              <w:t xml:space="preserve">910 &lt;= 900, </w:t>
            </w:r>
            <w:r w:rsidR="00B44856">
              <w:rPr>
                <w:rFonts w:cs="Arial"/>
                <w:bCs/>
                <w:szCs w:val="22"/>
              </w:rPr>
              <w:t>9</w:t>
            </w:r>
            <w:r>
              <w:rPr>
                <w:rFonts w:cs="Arial"/>
                <w:bCs/>
                <w:szCs w:val="22"/>
              </w:rPr>
              <w:t xml:space="preserve">01&lt;= </w:t>
            </w:r>
            <w:r w:rsidR="00B44856">
              <w:rPr>
                <w:rFonts w:cs="Arial"/>
                <w:bCs/>
                <w:szCs w:val="22"/>
              </w:rPr>
              <w:t>9</w:t>
            </w:r>
            <w:r>
              <w:rPr>
                <w:rFonts w:cs="Arial"/>
                <w:bCs/>
                <w:szCs w:val="22"/>
              </w:rPr>
              <w:t xml:space="preserve">11, </w:t>
            </w:r>
            <w:r w:rsidR="00B44856">
              <w:rPr>
                <w:rFonts w:cs="Arial"/>
                <w:bCs/>
                <w:szCs w:val="22"/>
              </w:rPr>
              <w:t>9</w:t>
            </w:r>
            <w:r>
              <w:rPr>
                <w:rFonts w:cs="Arial"/>
                <w:bCs/>
                <w:szCs w:val="22"/>
              </w:rPr>
              <w:t xml:space="preserve">02&lt;= </w:t>
            </w:r>
            <w:r w:rsidR="00B44856">
              <w:rPr>
                <w:rFonts w:cs="Arial"/>
                <w:bCs/>
                <w:szCs w:val="22"/>
              </w:rPr>
              <w:t>9</w:t>
            </w:r>
            <w:r>
              <w:rPr>
                <w:rFonts w:cs="Arial"/>
                <w:bCs/>
                <w:szCs w:val="22"/>
              </w:rPr>
              <w:t xml:space="preserve">12, </w:t>
            </w:r>
            <w:r w:rsidR="00B44856">
              <w:rPr>
                <w:rFonts w:cs="Arial"/>
                <w:bCs/>
                <w:szCs w:val="22"/>
              </w:rPr>
              <w:t>9</w:t>
            </w:r>
            <w:r>
              <w:rPr>
                <w:rFonts w:cs="Arial"/>
                <w:bCs/>
                <w:szCs w:val="22"/>
              </w:rPr>
              <w:t xml:space="preserve">03&lt;= </w:t>
            </w:r>
            <w:r w:rsidR="00B44856">
              <w:rPr>
                <w:rFonts w:cs="Arial"/>
                <w:bCs/>
                <w:szCs w:val="22"/>
              </w:rPr>
              <w:t>9</w:t>
            </w:r>
            <w:r>
              <w:rPr>
                <w:rFonts w:cs="Arial"/>
                <w:bCs/>
                <w:szCs w:val="22"/>
              </w:rPr>
              <w:t xml:space="preserve">13, </w:t>
            </w:r>
            <w:r w:rsidR="00B44856">
              <w:rPr>
                <w:rFonts w:cs="Arial"/>
                <w:bCs/>
                <w:szCs w:val="22"/>
              </w:rPr>
              <w:t>9</w:t>
            </w:r>
            <w:r>
              <w:rPr>
                <w:rFonts w:cs="Arial"/>
                <w:bCs/>
                <w:szCs w:val="22"/>
              </w:rPr>
              <w:t xml:space="preserve">04&lt;= </w:t>
            </w:r>
            <w:r w:rsidR="00B44856">
              <w:rPr>
                <w:rFonts w:cs="Arial"/>
                <w:bCs/>
                <w:szCs w:val="22"/>
              </w:rPr>
              <w:t>9</w:t>
            </w:r>
            <w:r>
              <w:rPr>
                <w:rFonts w:cs="Arial"/>
                <w:bCs/>
                <w:szCs w:val="22"/>
              </w:rPr>
              <w:t>14</w:t>
            </w:r>
            <w:r w:rsidR="00B44856">
              <w:rPr>
                <w:rFonts w:cs="Arial"/>
                <w:bCs/>
                <w:szCs w:val="22"/>
              </w:rPr>
              <w:t>, 905&lt;=915, 906&lt;-916</w:t>
            </w:r>
          </w:p>
          <w:p w14:paraId="57E695D5" w14:textId="43A2811A" w:rsidR="008213A9" w:rsidRPr="00F52395" w:rsidRDefault="008213A9" w:rsidP="007F6B4B">
            <w:pPr>
              <w:spacing w:after="0" w:line="240" w:lineRule="auto"/>
              <w:jc w:val="both"/>
              <w:rPr>
                <w:rFonts w:cs="Arial"/>
                <w:bCs/>
                <w:szCs w:val="22"/>
              </w:rPr>
            </w:pPr>
            <w:r w:rsidRPr="00F52395">
              <w:rPr>
                <w:rFonts w:cs="Arial"/>
                <w:bCs/>
                <w:szCs w:val="22"/>
              </w:rPr>
              <w:t xml:space="preserve"> Term Others</w:t>
            </w:r>
          </w:p>
          <w:p w14:paraId="440EE625" w14:textId="77777777" w:rsidR="008213A9" w:rsidRPr="00F52395" w:rsidRDefault="008213A9" w:rsidP="007F6B4B">
            <w:pPr>
              <w:spacing w:after="0" w:line="240" w:lineRule="auto"/>
              <w:jc w:val="both"/>
              <w:rPr>
                <w:rFonts w:cs="Arial"/>
                <w:bCs/>
                <w:szCs w:val="22"/>
              </w:rPr>
            </w:pPr>
            <w:r w:rsidRPr="00F52395">
              <w:rPr>
                <w:rFonts w:cs="Arial"/>
                <w:bCs/>
                <w:szCs w:val="22"/>
              </w:rPr>
              <w:t>910  = 410 = 901 + 902 + 903 + 904 + 905 + 906</w:t>
            </w:r>
          </w:p>
          <w:p w14:paraId="416696A8" w14:textId="77777777" w:rsidR="008213A9" w:rsidRDefault="008213A9" w:rsidP="007F6B4B">
            <w:pPr>
              <w:spacing w:after="0" w:line="240" w:lineRule="auto"/>
              <w:jc w:val="both"/>
              <w:rPr>
                <w:rFonts w:cs="Arial"/>
                <w:bCs/>
                <w:szCs w:val="22"/>
              </w:rPr>
            </w:pPr>
            <w:r w:rsidRPr="00F52395">
              <w:rPr>
                <w:rFonts w:cs="Arial"/>
                <w:bCs/>
                <w:szCs w:val="22"/>
              </w:rPr>
              <w:t>900  = 000 – 500 – 311 = 911 + 912 + 913 + 914 + 915 + 916</w:t>
            </w:r>
          </w:p>
          <w:p w14:paraId="0A9FE426" w14:textId="19F055EF" w:rsidR="00F4749F" w:rsidRPr="00F52395" w:rsidRDefault="00F4749F" w:rsidP="007F6B4B">
            <w:pPr>
              <w:spacing w:after="0" w:line="240" w:lineRule="auto"/>
              <w:jc w:val="both"/>
              <w:rPr>
                <w:rFonts w:cs="Arial"/>
                <w:bCs/>
                <w:szCs w:val="22"/>
              </w:rPr>
            </w:pPr>
            <w:r>
              <w:rPr>
                <w:rFonts w:cs="Arial"/>
                <w:bCs/>
                <w:szCs w:val="22"/>
              </w:rPr>
              <w:t>910 &lt;= 900, 901&lt;= 911, 902&lt;= 912, 903&lt;= 913, 904&lt;= 914, 905&lt;=915, 906&lt;-916</w:t>
            </w:r>
          </w:p>
        </w:tc>
      </w:tr>
      <w:tr w:rsidR="00B71267" w:rsidRPr="00F52395" w14:paraId="08673022" w14:textId="77777777" w:rsidTr="007F6B4B">
        <w:trPr>
          <w:jc w:val="center"/>
        </w:trPr>
        <w:tc>
          <w:tcPr>
            <w:tcW w:w="1009" w:type="dxa"/>
            <w:vAlign w:val="center"/>
          </w:tcPr>
          <w:p w14:paraId="2B2F2A7E" w14:textId="77777777" w:rsidR="008213A9" w:rsidRPr="00F52395" w:rsidRDefault="008213A9" w:rsidP="007F6B4B">
            <w:pPr>
              <w:spacing w:after="0" w:line="240" w:lineRule="auto"/>
              <w:jc w:val="center"/>
              <w:rPr>
                <w:rFonts w:cs="Arial"/>
                <w:bCs/>
                <w:szCs w:val="22"/>
              </w:rPr>
            </w:pPr>
            <w:r w:rsidRPr="00F52395">
              <w:rPr>
                <w:rFonts w:cs="Arial"/>
                <w:bCs/>
                <w:szCs w:val="22"/>
              </w:rPr>
              <w:t>12</w:t>
            </w:r>
          </w:p>
        </w:tc>
        <w:tc>
          <w:tcPr>
            <w:tcW w:w="644" w:type="dxa"/>
            <w:vAlign w:val="center"/>
          </w:tcPr>
          <w:p w14:paraId="4B7DF30C" w14:textId="77777777" w:rsidR="008213A9" w:rsidRPr="00F52395" w:rsidRDefault="008213A9" w:rsidP="007F6B4B">
            <w:pPr>
              <w:spacing w:after="0" w:line="240" w:lineRule="auto"/>
              <w:jc w:val="center"/>
              <w:rPr>
                <w:rFonts w:cs="Arial"/>
                <w:bCs/>
                <w:szCs w:val="22"/>
              </w:rPr>
            </w:pPr>
            <w:r w:rsidRPr="00F52395">
              <w:rPr>
                <w:rFonts w:cs="Arial"/>
                <w:bCs/>
                <w:szCs w:val="22"/>
              </w:rPr>
              <w:t>-</w:t>
            </w:r>
          </w:p>
        </w:tc>
        <w:tc>
          <w:tcPr>
            <w:tcW w:w="7458" w:type="dxa"/>
          </w:tcPr>
          <w:p w14:paraId="39E1F3F1" w14:textId="77777777" w:rsidR="008213A9" w:rsidRPr="00F52395" w:rsidRDefault="008213A9" w:rsidP="007F6B4B">
            <w:pPr>
              <w:spacing w:after="0" w:line="240" w:lineRule="auto"/>
              <w:jc w:val="both"/>
              <w:rPr>
                <w:rFonts w:cs="Arial"/>
                <w:bCs/>
                <w:szCs w:val="22"/>
              </w:rPr>
            </w:pPr>
            <w:r w:rsidRPr="00F52395">
              <w:rPr>
                <w:rFonts w:cs="Arial"/>
                <w:bCs/>
                <w:szCs w:val="22"/>
              </w:rPr>
              <w:t xml:space="preserve">Term Certificate of Deposits - </w:t>
            </w:r>
          </w:p>
          <w:p w14:paraId="2C584390" w14:textId="77777777" w:rsidR="008213A9" w:rsidRPr="00F52395" w:rsidRDefault="008213A9" w:rsidP="007F6B4B">
            <w:pPr>
              <w:spacing w:after="0" w:line="240" w:lineRule="auto"/>
              <w:jc w:val="both"/>
              <w:rPr>
                <w:rFonts w:cs="Arial"/>
                <w:bCs/>
                <w:szCs w:val="22"/>
              </w:rPr>
            </w:pPr>
            <w:r w:rsidRPr="00F52395">
              <w:rPr>
                <w:rFonts w:cs="Arial"/>
                <w:bCs/>
                <w:szCs w:val="22"/>
              </w:rPr>
              <w:t>410 = 610 = 720 = 810 = 910</w:t>
            </w:r>
          </w:p>
          <w:p w14:paraId="5124AB13" w14:textId="77777777" w:rsidR="008213A9" w:rsidRPr="00F52395" w:rsidRDefault="008213A9" w:rsidP="007F6B4B">
            <w:pPr>
              <w:spacing w:after="0" w:line="240" w:lineRule="auto"/>
              <w:jc w:val="both"/>
              <w:rPr>
                <w:rFonts w:cs="Arial"/>
                <w:bCs/>
                <w:szCs w:val="22"/>
              </w:rPr>
            </w:pPr>
            <w:r w:rsidRPr="00F52395">
              <w:rPr>
                <w:rFonts w:cs="Arial"/>
                <w:bCs/>
                <w:szCs w:val="22"/>
              </w:rPr>
              <w:t xml:space="preserve">600 = 700 = 800 = 900  = 000 – 500 – 311 </w:t>
            </w:r>
          </w:p>
          <w:p w14:paraId="06C3E7D9" w14:textId="77777777" w:rsidR="008213A9" w:rsidRPr="00F52395" w:rsidRDefault="008213A9" w:rsidP="007F6B4B">
            <w:pPr>
              <w:spacing w:after="0" w:line="240" w:lineRule="auto"/>
              <w:jc w:val="both"/>
              <w:rPr>
                <w:rFonts w:cs="Arial"/>
                <w:bCs/>
                <w:szCs w:val="22"/>
              </w:rPr>
            </w:pPr>
            <w:r w:rsidRPr="00F52395">
              <w:rPr>
                <w:rFonts w:cs="Arial"/>
                <w:bCs/>
                <w:szCs w:val="22"/>
              </w:rPr>
              <w:t>Term Others</w:t>
            </w:r>
          </w:p>
          <w:p w14:paraId="24A2318C" w14:textId="77777777" w:rsidR="008213A9" w:rsidRPr="00F52395" w:rsidRDefault="008213A9" w:rsidP="007F6B4B">
            <w:pPr>
              <w:spacing w:after="0" w:line="240" w:lineRule="auto"/>
              <w:jc w:val="both"/>
              <w:rPr>
                <w:rFonts w:cs="Arial"/>
                <w:bCs/>
                <w:szCs w:val="22"/>
              </w:rPr>
            </w:pPr>
            <w:r w:rsidRPr="00F52395">
              <w:rPr>
                <w:rFonts w:cs="Arial"/>
                <w:bCs/>
                <w:szCs w:val="22"/>
              </w:rPr>
              <w:t>410 = 610 = 720 = 810 = 910</w:t>
            </w:r>
          </w:p>
          <w:p w14:paraId="7247A5BC" w14:textId="77777777" w:rsidR="008213A9" w:rsidRDefault="008213A9" w:rsidP="007F6B4B">
            <w:pPr>
              <w:spacing w:after="0" w:line="240" w:lineRule="auto"/>
              <w:jc w:val="both"/>
              <w:rPr>
                <w:rFonts w:cs="Arial"/>
                <w:bCs/>
                <w:szCs w:val="22"/>
              </w:rPr>
            </w:pPr>
            <w:r w:rsidRPr="00F52395">
              <w:rPr>
                <w:rFonts w:cs="Arial"/>
                <w:bCs/>
                <w:szCs w:val="22"/>
              </w:rPr>
              <w:lastRenderedPageBreak/>
              <w:t>600 = 700 = 800 = 900  = 000 – 500 – 311</w:t>
            </w:r>
          </w:p>
          <w:p w14:paraId="7D5386CC" w14:textId="02A4B8DE" w:rsidR="00B16F06" w:rsidRPr="00F52395" w:rsidRDefault="00B16F06" w:rsidP="007F6B4B">
            <w:pPr>
              <w:spacing w:after="0" w:line="240" w:lineRule="auto"/>
              <w:jc w:val="both"/>
              <w:rPr>
                <w:rFonts w:cs="Arial"/>
                <w:bCs/>
                <w:szCs w:val="22"/>
              </w:rPr>
            </w:pPr>
            <w:r>
              <w:rPr>
                <w:rFonts w:cs="Arial"/>
                <w:bCs/>
                <w:szCs w:val="22"/>
              </w:rPr>
              <w:t xml:space="preserve">If </w:t>
            </w:r>
            <w:r w:rsidR="00075386">
              <w:rPr>
                <w:rFonts w:cs="Arial"/>
                <w:bCs/>
                <w:szCs w:val="22"/>
              </w:rPr>
              <w:t>amount</w:t>
            </w:r>
            <w:r>
              <w:rPr>
                <w:rFonts w:cs="Arial"/>
                <w:bCs/>
                <w:szCs w:val="22"/>
              </w:rPr>
              <w:t xml:space="preserve"> is &gt;0 then corresponding number of accounts must be &gt;0.</w:t>
            </w:r>
          </w:p>
        </w:tc>
      </w:tr>
    </w:tbl>
    <w:p w14:paraId="576E433E" w14:textId="77777777" w:rsidR="00091D89" w:rsidRDefault="00091D89" w:rsidP="00F52395">
      <w:pPr>
        <w:rPr>
          <w:rFonts w:cs="Arial"/>
          <w:b/>
          <w:szCs w:val="22"/>
        </w:rPr>
      </w:pPr>
    </w:p>
    <w:p w14:paraId="29AAA32D" w14:textId="77777777" w:rsidR="008213A9" w:rsidRPr="00F52395" w:rsidRDefault="008213A9" w:rsidP="00F52395">
      <w:pPr>
        <w:rPr>
          <w:rFonts w:cs="Arial"/>
          <w:b/>
          <w:szCs w:val="22"/>
        </w:rPr>
      </w:pPr>
      <w:r w:rsidRPr="00F52395">
        <w:rPr>
          <w:rFonts w:cs="Arial"/>
          <w:b/>
          <w:szCs w:val="22"/>
        </w:rPr>
        <w:t>B. Validation checks with other returns (to be ensured by banks)</w:t>
      </w:r>
    </w:p>
    <w:p w14:paraId="251C5841" w14:textId="3FFA2DD6" w:rsidR="008213A9" w:rsidRPr="00F52395" w:rsidRDefault="008213A9" w:rsidP="008213A9">
      <w:pPr>
        <w:numPr>
          <w:ilvl w:val="0"/>
          <w:numId w:val="29"/>
        </w:numPr>
        <w:spacing w:before="240" w:after="0" w:line="240" w:lineRule="auto"/>
        <w:ind w:left="720" w:hanging="180"/>
        <w:jc w:val="both"/>
        <w:rPr>
          <w:rFonts w:cs="Arial"/>
          <w:szCs w:val="22"/>
        </w:rPr>
      </w:pPr>
      <w:r w:rsidRPr="00F52395">
        <w:rPr>
          <w:rFonts w:cs="Arial"/>
          <w:szCs w:val="22"/>
        </w:rPr>
        <w:t>Number of branches reported in BSR-2 &gt;= Number of branches reported in BSR-7.</w:t>
      </w:r>
    </w:p>
    <w:p w14:paraId="4B72766D" w14:textId="3F0B2C25" w:rsidR="008213A9" w:rsidRPr="00F52395" w:rsidRDefault="008213A9" w:rsidP="008213A9">
      <w:pPr>
        <w:numPr>
          <w:ilvl w:val="0"/>
          <w:numId w:val="29"/>
        </w:numPr>
        <w:spacing w:before="240" w:after="0" w:line="240" w:lineRule="auto"/>
        <w:ind w:left="720" w:hanging="180"/>
        <w:jc w:val="both"/>
        <w:rPr>
          <w:rFonts w:cs="Arial"/>
          <w:szCs w:val="22"/>
        </w:rPr>
      </w:pPr>
      <w:r w:rsidRPr="00F52395">
        <w:rPr>
          <w:rFonts w:cs="Arial"/>
          <w:szCs w:val="22"/>
        </w:rPr>
        <w:t>For each branch, Total deposits in BSR-2 – Interbank deposits = Aggregate deposits in   BSR-7.</w:t>
      </w:r>
    </w:p>
    <w:p w14:paraId="45AB3A7E" w14:textId="77777777" w:rsidR="00BF5C41" w:rsidRPr="00F52395" w:rsidRDefault="00BF5C41" w:rsidP="00F52395">
      <w:pPr>
        <w:spacing w:after="0" w:line="240" w:lineRule="auto"/>
        <w:ind w:left="720"/>
        <w:jc w:val="both"/>
        <w:rPr>
          <w:rFonts w:cs="Arial"/>
          <w:szCs w:val="22"/>
        </w:rPr>
      </w:pPr>
    </w:p>
    <w:p w14:paraId="2865DC29" w14:textId="77777777" w:rsidR="008213A9" w:rsidRPr="00F52395" w:rsidRDefault="008213A9" w:rsidP="008213A9">
      <w:pPr>
        <w:pStyle w:val="ListParagraph"/>
        <w:spacing w:after="0" w:line="240" w:lineRule="auto"/>
        <w:ind w:left="0"/>
        <w:jc w:val="center"/>
        <w:rPr>
          <w:rFonts w:cs="Arial"/>
          <w:b/>
          <w:szCs w:val="22"/>
        </w:rPr>
      </w:pPr>
      <w:r w:rsidRPr="00F52395">
        <w:rPr>
          <w:rFonts w:cs="Arial"/>
          <w:b/>
          <w:szCs w:val="22"/>
        </w:rPr>
        <w:t>Comparison with figures reported in Balance Sheet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8"/>
        <w:gridCol w:w="2974"/>
        <w:gridCol w:w="1680"/>
        <w:gridCol w:w="3011"/>
      </w:tblGrid>
      <w:tr w:rsidR="00B71267" w:rsidRPr="00F52395" w14:paraId="291D9DE4" w14:textId="77777777" w:rsidTr="007F6B4B">
        <w:trPr>
          <w:trHeight w:val="600"/>
          <w:jc w:val="center"/>
        </w:trPr>
        <w:tc>
          <w:tcPr>
            <w:tcW w:w="998" w:type="dxa"/>
            <w:vAlign w:val="center"/>
          </w:tcPr>
          <w:p w14:paraId="66BBE7A9" w14:textId="77777777" w:rsidR="008213A9" w:rsidRPr="00F52395" w:rsidRDefault="008213A9" w:rsidP="007F6B4B">
            <w:pPr>
              <w:pStyle w:val="ListParagraph"/>
              <w:spacing w:after="0" w:line="240" w:lineRule="auto"/>
              <w:ind w:left="0"/>
              <w:jc w:val="center"/>
              <w:rPr>
                <w:rFonts w:cs="Arial"/>
                <w:b/>
                <w:bCs/>
                <w:szCs w:val="22"/>
              </w:rPr>
            </w:pPr>
            <w:r w:rsidRPr="00F52395">
              <w:rPr>
                <w:rFonts w:cs="Arial"/>
                <w:b/>
                <w:bCs/>
                <w:szCs w:val="22"/>
              </w:rPr>
              <w:t>Sr. No.</w:t>
            </w:r>
          </w:p>
        </w:tc>
        <w:tc>
          <w:tcPr>
            <w:tcW w:w="2974" w:type="dxa"/>
            <w:vAlign w:val="center"/>
          </w:tcPr>
          <w:p w14:paraId="51B32545" w14:textId="77777777" w:rsidR="008213A9" w:rsidRPr="00F52395" w:rsidRDefault="008213A9" w:rsidP="007F6B4B">
            <w:pPr>
              <w:pStyle w:val="ListParagraph"/>
              <w:spacing w:after="0" w:line="240" w:lineRule="auto"/>
              <w:ind w:left="0"/>
              <w:jc w:val="center"/>
              <w:rPr>
                <w:rFonts w:cs="Arial"/>
                <w:b/>
                <w:bCs/>
                <w:szCs w:val="22"/>
              </w:rPr>
            </w:pPr>
            <w:r w:rsidRPr="00F52395">
              <w:rPr>
                <w:rFonts w:cs="Arial"/>
                <w:b/>
                <w:bCs/>
                <w:szCs w:val="22"/>
              </w:rPr>
              <w:t>Balance Sheet</w:t>
            </w:r>
          </w:p>
          <w:p w14:paraId="60A9B0F7" w14:textId="77777777" w:rsidR="008213A9" w:rsidRPr="00F52395" w:rsidRDefault="008213A9" w:rsidP="007F6B4B">
            <w:pPr>
              <w:pStyle w:val="ListParagraph"/>
              <w:spacing w:after="0" w:line="240" w:lineRule="auto"/>
              <w:ind w:left="0"/>
              <w:jc w:val="center"/>
              <w:rPr>
                <w:rFonts w:cs="Arial"/>
                <w:b/>
                <w:bCs/>
                <w:szCs w:val="22"/>
              </w:rPr>
            </w:pPr>
            <w:r w:rsidRPr="00F52395">
              <w:rPr>
                <w:rFonts w:cs="Arial"/>
                <w:b/>
                <w:bCs/>
                <w:szCs w:val="22"/>
              </w:rPr>
              <w:t>(for domestic branches)</w:t>
            </w:r>
          </w:p>
        </w:tc>
        <w:tc>
          <w:tcPr>
            <w:tcW w:w="1680" w:type="dxa"/>
            <w:vAlign w:val="center"/>
          </w:tcPr>
          <w:p w14:paraId="68F6D8F5" w14:textId="77777777" w:rsidR="008213A9" w:rsidRPr="00F52395" w:rsidRDefault="008213A9" w:rsidP="007F6B4B">
            <w:pPr>
              <w:pStyle w:val="ListParagraph"/>
              <w:spacing w:after="0" w:line="240" w:lineRule="auto"/>
              <w:ind w:left="0"/>
              <w:jc w:val="center"/>
              <w:rPr>
                <w:rFonts w:cs="Arial"/>
                <w:b/>
                <w:bCs/>
                <w:szCs w:val="22"/>
              </w:rPr>
            </w:pPr>
            <w:r w:rsidRPr="00F52395">
              <w:rPr>
                <w:rFonts w:cs="Arial"/>
                <w:b/>
                <w:bCs/>
                <w:szCs w:val="22"/>
              </w:rPr>
              <w:t>Comparison</w:t>
            </w:r>
          </w:p>
        </w:tc>
        <w:tc>
          <w:tcPr>
            <w:tcW w:w="3011" w:type="dxa"/>
            <w:vAlign w:val="center"/>
          </w:tcPr>
          <w:p w14:paraId="60EE180D" w14:textId="77777777" w:rsidR="008213A9" w:rsidRPr="00F52395" w:rsidRDefault="008213A9" w:rsidP="007F6B4B">
            <w:pPr>
              <w:pStyle w:val="ListParagraph"/>
              <w:spacing w:after="0" w:line="240" w:lineRule="auto"/>
              <w:ind w:left="0"/>
              <w:jc w:val="center"/>
              <w:rPr>
                <w:rFonts w:cs="Arial"/>
                <w:b/>
                <w:bCs/>
                <w:szCs w:val="22"/>
              </w:rPr>
            </w:pPr>
            <w:r w:rsidRPr="00F52395">
              <w:rPr>
                <w:rFonts w:cs="Arial"/>
                <w:b/>
                <w:bCs/>
                <w:szCs w:val="22"/>
              </w:rPr>
              <w:t>‘BSR-2’</w:t>
            </w:r>
          </w:p>
        </w:tc>
      </w:tr>
      <w:tr w:rsidR="000D72C0" w:rsidRPr="00F52395" w14:paraId="3D05B5F3" w14:textId="77777777" w:rsidTr="007F6B4B">
        <w:trPr>
          <w:trHeight w:val="600"/>
          <w:jc w:val="center"/>
        </w:trPr>
        <w:tc>
          <w:tcPr>
            <w:tcW w:w="998" w:type="dxa"/>
            <w:vAlign w:val="center"/>
          </w:tcPr>
          <w:p w14:paraId="50C731FA" w14:textId="661E0B87" w:rsidR="000D72C0" w:rsidRPr="00F52395" w:rsidRDefault="000D72C0" w:rsidP="000D72C0">
            <w:pPr>
              <w:pStyle w:val="ListParagraph"/>
              <w:spacing w:after="0" w:line="240" w:lineRule="auto"/>
              <w:ind w:left="0"/>
              <w:jc w:val="center"/>
              <w:rPr>
                <w:rFonts w:cs="Arial"/>
                <w:b/>
                <w:bCs/>
                <w:szCs w:val="22"/>
              </w:rPr>
            </w:pPr>
            <w:r w:rsidRPr="00F52395">
              <w:rPr>
                <w:rFonts w:cs="Arial"/>
                <w:szCs w:val="22"/>
              </w:rPr>
              <w:t>1</w:t>
            </w:r>
          </w:p>
        </w:tc>
        <w:tc>
          <w:tcPr>
            <w:tcW w:w="2974" w:type="dxa"/>
            <w:vAlign w:val="center"/>
          </w:tcPr>
          <w:p w14:paraId="04D53497" w14:textId="29AD2E55" w:rsidR="000D72C0" w:rsidRPr="00C86CE8" w:rsidRDefault="000D72C0" w:rsidP="00C86CE8">
            <w:pPr>
              <w:pStyle w:val="ListParagraph"/>
              <w:spacing w:after="0" w:line="240" w:lineRule="auto"/>
              <w:ind w:left="0"/>
              <w:rPr>
                <w:rFonts w:cs="Arial"/>
                <w:szCs w:val="22"/>
              </w:rPr>
            </w:pPr>
            <w:r w:rsidRPr="00F52395">
              <w:rPr>
                <w:rFonts w:cs="Arial"/>
                <w:szCs w:val="22"/>
              </w:rPr>
              <w:t>Total No. of employees</w:t>
            </w:r>
          </w:p>
        </w:tc>
        <w:tc>
          <w:tcPr>
            <w:tcW w:w="1680" w:type="dxa"/>
            <w:vAlign w:val="center"/>
          </w:tcPr>
          <w:p w14:paraId="024F467F" w14:textId="73D7491E" w:rsidR="000D72C0" w:rsidRPr="00F52395" w:rsidRDefault="000D72C0" w:rsidP="000D72C0">
            <w:pPr>
              <w:pStyle w:val="ListParagraph"/>
              <w:spacing w:after="0" w:line="240" w:lineRule="auto"/>
              <w:ind w:left="0"/>
              <w:jc w:val="center"/>
              <w:rPr>
                <w:rFonts w:cs="Arial"/>
                <w:b/>
                <w:bCs/>
                <w:szCs w:val="22"/>
              </w:rPr>
            </w:pPr>
            <w:r w:rsidRPr="00F52395">
              <w:rPr>
                <w:rFonts w:cs="Arial"/>
                <w:szCs w:val="22"/>
              </w:rPr>
              <w:t>≈</w:t>
            </w:r>
          </w:p>
        </w:tc>
        <w:tc>
          <w:tcPr>
            <w:tcW w:w="3011" w:type="dxa"/>
            <w:vAlign w:val="center"/>
          </w:tcPr>
          <w:p w14:paraId="36502E1C" w14:textId="251D06BA" w:rsidR="000D72C0" w:rsidRPr="00C86CE8" w:rsidRDefault="000D72C0" w:rsidP="00C86CE8">
            <w:pPr>
              <w:pStyle w:val="ListParagraph"/>
              <w:spacing w:after="0" w:line="240" w:lineRule="auto"/>
              <w:ind w:left="0"/>
              <w:rPr>
                <w:rFonts w:cs="Arial"/>
                <w:szCs w:val="22"/>
              </w:rPr>
            </w:pPr>
            <w:r w:rsidRPr="00F52395">
              <w:rPr>
                <w:rFonts w:cs="Arial"/>
                <w:szCs w:val="22"/>
              </w:rPr>
              <w:t>Total employees reported (derived at our end from the given information)</w:t>
            </w:r>
          </w:p>
        </w:tc>
      </w:tr>
      <w:tr w:rsidR="000D72C0" w:rsidRPr="00F52395" w14:paraId="4A342E96" w14:textId="77777777" w:rsidTr="007F6B4B">
        <w:trPr>
          <w:trHeight w:val="600"/>
          <w:jc w:val="center"/>
        </w:trPr>
        <w:tc>
          <w:tcPr>
            <w:tcW w:w="998" w:type="dxa"/>
            <w:vAlign w:val="center"/>
          </w:tcPr>
          <w:p w14:paraId="703EEE45" w14:textId="5DD40FDE" w:rsidR="000D72C0" w:rsidRPr="00F52395" w:rsidRDefault="000D72C0" w:rsidP="000D72C0">
            <w:pPr>
              <w:pStyle w:val="ListParagraph"/>
              <w:spacing w:after="0" w:line="240" w:lineRule="auto"/>
              <w:ind w:left="0"/>
              <w:jc w:val="center"/>
              <w:rPr>
                <w:rFonts w:cs="Arial"/>
                <w:szCs w:val="22"/>
              </w:rPr>
            </w:pPr>
            <w:r w:rsidRPr="00F52395">
              <w:rPr>
                <w:rFonts w:cs="Arial"/>
                <w:szCs w:val="22"/>
              </w:rPr>
              <w:t>2</w:t>
            </w:r>
          </w:p>
        </w:tc>
        <w:tc>
          <w:tcPr>
            <w:tcW w:w="2974" w:type="dxa"/>
            <w:vAlign w:val="center"/>
          </w:tcPr>
          <w:p w14:paraId="3947C0FB" w14:textId="77777777" w:rsidR="000D72C0" w:rsidRPr="00F52395" w:rsidRDefault="000D72C0" w:rsidP="000D72C0">
            <w:pPr>
              <w:pStyle w:val="ListParagraph"/>
              <w:spacing w:after="0" w:line="240" w:lineRule="auto"/>
              <w:ind w:left="0"/>
              <w:rPr>
                <w:rFonts w:cs="Arial"/>
                <w:szCs w:val="22"/>
              </w:rPr>
            </w:pPr>
            <w:r w:rsidRPr="00F52395">
              <w:rPr>
                <w:rFonts w:cs="Arial"/>
                <w:szCs w:val="22"/>
              </w:rPr>
              <w:t xml:space="preserve">Deposits of branches in India </w:t>
            </w:r>
          </w:p>
        </w:tc>
        <w:tc>
          <w:tcPr>
            <w:tcW w:w="1680" w:type="dxa"/>
            <w:vAlign w:val="center"/>
          </w:tcPr>
          <w:p w14:paraId="10C33707" w14:textId="77777777" w:rsidR="000D72C0" w:rsidRPr="00F52395" w:rsidRDefault="000D72C0" w:rsidP="000D72C0">
            <w:pPr>
              <w:pStyle w:val="ListParagraph"/>
              <w:spacing w:after="0" w:line="240" w:lineRule="auto"/>
              <w:ind w:left="0"/>
              <w:jc w:val="center"/>
              <w:rPr>
                <w:rFonts w:cs="Arial"/>
                <w:szCs w:val="22"/>
              </w:rPr>
            </w:pPr>
            <w:r w:rsidRPr="00F52395">
              <w:rPr>
                <w:rFonts w:cs="Arial"/>
                <w:szCs w:val="22"/>
              </w:rPr>
              <w:t>≈</w:t>
            </w:r>
          </w:p>
        </w:tc>
        <w:tc>
          <w:tcPr>
            <w:tcW w:w="3011" w:type="dxa"/>
            <w:vAlign w:val="center"/>
          </w:tcPr>
          <w:p w14:paraId="2C22B2DA" w14:textId="77777777" w:rsidR="000D72C0" w:rsidRPr="00F52395" w:rsidRDefault="000D72C0" w:rsidP="000D72C0">
            <w:pPr>
              <w:pStyle w:val="ListParagraph"/>
              <w:spacing w:after="0" w:line="240" w:lineRule="auto"/>
              <w:ind w:left="0"/>
              <w:rPr>
                <w:rFonts w:cs="Arial"/>
                <w:szCs w:val="22"/>
              </w:rPr>
            </w:pPr>
            <w:r w:rsidRPr="00F52395">
              <w:rPr>
                <w:rFonts w:cs="Arial"/>
                <w:szCs w:val="22"/>
              </w:rPr>
              <w:t xml:space="preserve">Total deposits reported </w:t>
            </w:r>
          </w:p>
        </w:tc>
      </w:tr>
      <w:tr w:rsidR="000D72C0" w:rsidRPr="00F52395" w14:paraId="70EE8AE5" w14:textId="77777777" w:rsidTr="007F6B4B">
        <w:trPr>
          <w:trHeight w:val="332"/>
          <w:jc w:val="center"/>
        </w:trPr>
        <w:tc>
          <w:tcPr>
            <w:tcW w:w="998" w:type="dxa"/>
            <w:vAlign w:val="center"/>
          </w:tcPr>
          <w:p w14:paraId="4EEBFEB7" w14:textId="2B71A233" w:rsidR="000D72C0" w:rsidRPr="00F52395" w:rsidRDefault="000D72C0" w:rsidP="000D72C0">
            <w:pPr>
              <w:pStyle w:val="ListParagraph"/>
              <w:spacing w:after="0" w:line="240" w:lineRule="auto"/>
              <w:ind w:left="0"/>
              <w:jc w:val="center"/>
              <w:rPr>
                <w:rFonts w:cs="Arial"/>
                <w:szCs w:val="22"/>
              </w:rPr>
            </w:pPr>
            <w:r w:rsidRPr="00F52395">
              <w:rPr>
                <w:rFonts w:cs="Arial"/>
                <w:szCs w:val="22"/>
              </w:rPr>
              <w:t>3</w:t>
            </w:r>
          </w:p>
        </w:tc>
        <w:tc>
          <w:tcPr>
            <w:tcW w:w="2974" w:type="dxa"/>
            <w:vAlign w:val="center"/>
          </w:tcPr>
          <w:p w14:paraId="4E97A498" w14:textId="77777777" w:rsidR="000D72C0" w:rsidRPr="00F52395" w:rsidRDefault="000D72C0" w:rsidP="000D72C0">
            <w:pPr>
              <w:pStyle w:val="ListParagraph"/>
              <w:spacing w:after="0" w:line="240" w:lineRule="auto"/>
              <w:ind w:left="0"/>
              <w:rPr>
                <w:rFonts w:cs="Arial"/>
                <w:szCs w:val="22"/>
              </w:rPr>
            </w:pPr>
            <w:r w:rsidRPr="00F52395">
              <w:rPr>
                <w:rFonts w:cs="Arial"/>
                <w:szCs w:val="22"/>
              </w:rPr>
              <w:t>Demand deposits</w:t>
            </w:r>
          </w:p>
        </w:tc>
        <w:tc>
          <w:tcPr>
            <w:tcW w:w="1680" w:type="dxa"/>
            <w:vAlign w:val="center"/>
          </w:tcPr>
          <w:p w14:paraId="2A924D90" w14:textId="77777777" w:rsidR="000D72C0" w:rsidRPr="00F52395" w:rsidRDefault="000D72C0" w:rsidP="000D72C0">
            <w:pPr>
              <w:pStyle w:val="ListParagraph"/>
              <w:spacing w:after="0" w:line="240" w:lineRule="auto"/>
              <w:ind w:left="0"/>
              <w:jc w:val="center"/>
              <w:rPr>
                <w:rFonts w:cs="Arial"/>
                <w:szCs w:val="22"/>
              </w:rPr>
            </w:pPr>
            <w:r w:rsidRPr="00F52395">
              <w:rPr>
                <w:rFonts w:cs="Arial"/>
                <w:szCs w:val="22"/>
              </w:rPr>
              <w:t>&gt;=</w:t>
            </w:r>
          </w:p>
        </w:tc>
        <w:tc>
          <w:tcPr>
            <w:tcW w:w="3011" w:type="dxa"/>
            <w:vAlign w:val="center"/>
          </w:tcPr>
          <w:p w14:paraId="49B647D5" w14:textId="634819C0" w:rsidR="000D72C0" w:rsidRPr="00F52395" w:rsidRDefault="000D72C0" w:rsidP="000D72C0">
            <w:pPr>
              <w:pStyle w:val="ListParagraph"/>
              <w:spacing w:after="0" w:line="240" w:lineRule="auto"/>
              <w:ind w:left="0"/>
              <w:rPr>
                <w:rFonts w:cs="Arial"/>
                <w:szCs w:val="22"/>
              </w:rPr>
            </w:pPr>
            <w:r w:rsidRPr="00F52395">
              <w:rPr>
                <w:rFonts w:cs="Arial"/>
                <w:szCs w:val="22"/>
              </w:rPr>
              <w:t>Total Current</w:t>
            </w:r>
            <w:r w:rsidR="00393B56">
              <w:rPr>
                <w:rFonts w:cs="Arial"/>
                <w:szCs w:val="22"/>
              </w:rPr>
              <w:t xml:space="preserve"> </w:t>
            </w:r>
            <w:r w:rsidR="00630323">
              <w:rPr>
                <w:rFonts w:cs="Arial"/>
                <w:szCs w:val="22"/>
              </w:rPr>
              <w:t>+</w:t>
            </w:r>
            <w:r w:rsidR="00393B56">
              <w:rPr>
                <w:rFonts w:cs="Arial"/>
                <w:szCs w:val="22"/>
              </w:rPr>
              <w:t xml:space="preserve"> </w:t>
            </w:r>
            <w:r w:rsidR="00630323">
              <w:rPr>
                <w:rFonts w:cs="Arial"/>
                <w:szCs w:val="22"/>
              </w:rPr>
              <w:t>Savings</w:t>
            </w:r>
            <w:r w:rsidRPr="00F52395">
              <w:rPr>
                <w:rFonts w:cs="Arial"/>
                <w:szCs w:val="22"/>
              </w:rPr>
              <w:t xml:space="preserve"> Deposits</w:t>
            </w:r>
          </w:p>
        </w:tc>
      </w:tr>
      <w:tr w:rsidR="000D72C0" w:rsidRPr="00F52395" w14:paraId="49205AC5" w14:textId="77777777" w:rsidTr="007F6B4B">
        <w:trPr>
          <w:trHeight w:val="353"/>
          <w:jc w:val="center"/>
        </w:trPr>
        <w:tc>
          <w:tcPr>
            <w:tcW w:w="998" w:type="dxa"/>
            <w:vAlign w:val="center"/>
          </w:tcPr>
          <w:p w14:paraId="0A536F34" w14:textId="41683D3E" w:rsidR="000D72C0" w:rsidRPr="00F52395" w:rsidRDefault="000D72C0" w:rsidP="000D72C0">
            <w:pPr>
              <w:pStyle w:val="ListParagraph"/>
              <w:spacing w:after="0" w:line="240" w:lineRule="auto"/>
              <w:ind w:left="0"/>
              <w:jc w:val="center"/>
              <w:rPr>
                <w:rFonts w:cs="Arial"/>
                <w:szCs w:val="22"/>
              </w:rPr>
            </w:pPr>
            <w:r w:rsidRPr="00F52395">
              <w:rPr>
                <w:rFonts w:cs="Arial"/>
                <w:szCs w:val="22"/>
              </w:rPr>
              <w:t>4</w:t>
            </w:r>
          </w:p>
        </w:tc>
        <w:tc>
          <w:tcPr>
            <w:tcW w:w="2974" w:type="dxa"/>
            <w:vAlign w:val="center"/>
          </w:tcPr>
          <w:p w14:paraId="3DDDC2AE" w14:textId="77777777" w:rsidR="000D72C0" w:rsidRPr="00F52395" w:rsidRDefault="000D72C0" w:rsidP="000D72C0">
            <w:pPr>
              <w:pStyle w:val="ListParagraph"/>
              <w:spacing w:after="0" w:line="240" w:lineRule="auto"/>
              <w:ind w:left="0"/>
              <w:rPr>
                <w:rFonts w:cs="Arial"/>
                <w:szCs w:val="22"/>
              </w:rPr>
            </w:pPr>
            <w:r w:rsidRPr="00F52395">
              <w:rPr>
                <w:rFonts w:cs="Arial"/>
                <w:szCs w:val="22"/>
              </w:rPr>
              <w:t>Term deposits</w:t>
            </w:r>
          </w:p>
        </w:tc>
        <w:tc>
          <w:tcPr>
            <w:tcW w:w="1680" w:type="dxa"/>
            <w:vAlign w:val="center"/>
          </w:tcPr>
          <w:p w14:paraId="7F826E2A" w14:textId="77777777" w:rsidR="000D72C0" w:rsidRPr="00F52395" w:rsidRDefault="000D72C0" w:rsidP="000D72C0">
            <w:pPr>
              <w:pStyle w:val="ListParagraph"/>
              <w:spacing w:after="0" w:line="240" w:lineRule="auto"/>
              <w:ind w:left="0"/>
              <w:jc w:val="center"/>
              <w:rPr>
                <w:rFonts w:cs="Arial"/>
                <w:szCs w:val="22"/>
              </w:rPr>
            </w:pPr>
            <w:r w:rsidRPr="00F52395">
              <w:rPr>
                <w:rFonts w:cs="Arial"/>
                <w:szCs w:val="22"/>
              </w:rPr>
              <w:t>&gt;=</w:t>
            </w:r>
          </w:p>
        </w:tc>
        <w:tc>
          <w:tcPr>
            <w:tcW w:w="3011" w:type="dxa"/>
            <w:vAlign w:val="center"/>
          </w:tcPr>
          <w:p w14:paraId="49C9431C" w14:textId="77777777" w:rsidR="000D72C0" w:rsidRPr="00F52395" w:rsidRDefault="000D72C0" w:rsidP="000D72C0">
            <w:pPr>
              <w:pStyle w:val="ListParagraph"/>
              <w:spacing w:after="0" w:line="240" w:lineRule="auto"/>
              <w:ind w:left="0"/>
              <w:rPr>
                <w:rFonts w:cs="Arial"/>
                <w:szCs w:val="22"/>
              </w:rPr>
            </w:pPr>
            <w:r w:rsidRPr="00F52395">
              <w:rPr>
                <w:rFonts w:cs="Arial"/>
                <w:szCs w:val="22"/>
              </w:rPr>
              <w:t>Total Term deposits</w:t>
            </w:r>
          </w:p>
        </w:tc>
      </w:tr>
      <w:tr w:rsidR="000D72C0" w:rsidRPr="00F52395" w14:paraId="3A6D7CF7" w14:textId="77777777" w:rsidTr="007F6B4B">
        <w:trPr>
          <w:trHeight w:val="332"/>
          <w:jc w:val="center"/>
        </w:trPr>
        <w:tc>
          <w:tcPr>
            <w:tcW w:w="998" w:type="dxa"/>
            <w:vAlign w:val="center"/>
          </w:tcPr>
          <w:p w14:paraId="794709FC" w14:textId="57024EA3" w:rsidR="000D72C0" w:rsidRPr="00F52395" w:rsidRDefault="000D72C0" w:rsidP="000D72C0">
            <w:pPr>
              <w:pStyle w:val="ListParagraph"/>
              <w:spacing w:after="0" w:line="240" w:lineRule="auto"/>
              <w:ind w:left="0"/>
              <w:jc w:val="center"/>
              <w:rPr>
                <w:rFonts w:cs="Arial"/>
                <w:szCs w:val="22"/>
              </w:rPr>
            </w:pPr>
            <w:r w:rsidRPr="00F52395">
              <w:rPr>
                <w:rFonts w:cs="Arial"/>
                <w:szCs w:val="22"/>
              </w:rPr>
              <w:t>5</w:t>
            </w:r>
          </w:p>
        </w:tc>
        <w:tc>
          <w:tcPr>
            <w:tcW w:w="2974" w:type="dxa"/>
            <w:vAlign w:val="center"/>
          </w:tcPr>
          <w:p w14:paraId="35570142" w14:textId="77777777" w:rsidR="000D72C0" w:rsidRPr="00F52395" w:rsidRDefault="000D72C0" w:rsidP="000D72C0">
            <w:pPr>
              <w:pStyle w:val="ListParagraph"/>
              <w:spacing w:after="0" w:line="240" w:lineRule="auto"/>
              <w:ind w:left="0"/>
              <w:rPr>
                <w:rFonts w:cs="Arial"/>
                <w:szCs w:val="22"/>
              </w:rPr>
            </w:pPr>
            <w:r w:rsidRPr="00F52395">
              <w:rPr>
                <w:rFonts w:cs="Arial"/>
                <w:szCs w:val="22"/>
              </w:rPr>
              <w:t>Savings bank deposits</w:t>
            </w:r>
          </w:p>
        </w:tc>
        <w:tc>
          <w:tcPr>
            <w:tcW w:w="1680" w:type="dxa"/>
            <w:vAlign w:val="center"/>
          </w:tcPr>
          <w:p w14:paraId="65D80C6D" w14:textId="77777777" w:rsidR="000D72C0" w:rsidRPr="00F52395" w:rsidRDefault="000D72C0" w:rsidP="000D72C0">
            <w:pPr>
              <w:pStyle w:val="ListParagraph"/>
              <w:spacing w:after="0" w:line="240" w:lineRule="auto"/>
              <w:ind w:left="0"/>
              <w:jc w:val="center"/>
              <w:rPr>
                <w:rFonts w:cs="Arial"/>
                <w:szCs w:val="22"/>
              </w:rPr>
            </w:pPr>
            <w:r w:rsidRPr="00F52395">
              <w:rPr>
                <w:rFonts w:cs="Arial"/>
                <w:szCs w:val="22"/>
              </w:rPr>
              <w:t>&gt;=</w:t>
            </w:r>
          </w:p>
        </w:tc>
        <w:tc>
          <w:tcPr>
            <w:tcW w:w="3011" w:type="dxa"/>
            <w:vAlign w:val="center"/>
          </w:tcPr>
          <w:p w14:paraId="2C61AE6E" w14:textId="77777777" w:rsidR="000D72C0" w:rsidRPr="00F52395" w:rsidRDefault="000D72C0" w:rsidP="000D72C0">
            <w:pPr>
              <w:pStyle w:val="ListParagraph"/>
              <w:spacing w:after="0" w:line="240" w:lineRule="auto"/>
              <w:ind w:left="0"/>
              <w:rPr>
                <w:rFonts w:cs="Arial"/>
                <w:szCs w:val="22"/>
              </w:rPr>
            </w:pPr>
            <w:r w:rsidRPr="00F52395">
              <w:rPr>
                <w:rFonts w:cs="Arial"/>
                <w:szCs w:val="22"/>
              </w:rPr>
              <w:t>Total Savings Deposits</w:t>
            </w:r>
          </w:p>
        </w:tc>
      </w:tr>
      <w:tr w:rsidR="000D72C0" w:rsidRPr="00F52395" w14:paraId="7AAF2E50" w14:textId="77777777" w:rsidTr="007F6B4B">
        <w:trPr>
          <w:trHeight w:val="707"/>
          <w:jc w:val="center"/>
        </w:trPr>
        <w:tc>
          <w:tcPr>
            <w:tcW w:w="998" w:type="dxa"/>
            <w:vAlign w:val="center"/>
          </w:tcPr>
          <w:p w14:paraId="155FE2C1" w14:textId="0E8F9843" w:rsidR="000D72C0" w:rsidRPr="00F52395" w:rsidRDefault="000D72C0" w:rsidP="000D72C0">
            <w:pPr>
              <w:pStyle w:val="ListParagraph"/>
              <w:spacing w:after="0" w:line="240" w:lineRule="auto"/>
              <w:ind w:left="0"/>
              <w:jc w:val="center"/>
              <w:rPr>
                <w:rFonts w:cs="Arial"/>
                <w:szCs w:val="22"/>
              </w:rPr>
            </w:pPr>
            <w:r w:rsidRPr="00F52395">
              <w:rPr>
                <w:rFonts w:cs="Arial"/>
                <w:szCs w:val="22"/>
              </w:rPr>
              <w:t>6</w:t>
            </w:r>
          </w:p>
        </w:tc>
        <w:tc>
          <w:tcPr>
            <w:tcW w:w="2974" w:type="dxa"/>
            <w:vAlign w:val="center"/>
          </w:tcPr>
          <w:p w14:paraId="1A8AC37B" w14:textId="77777777" w:rsidR="000D72C0" w:rsidRPr="00F52395" w:rsidRDefault="000D72C0" w:rsidP="000D72C0">
            <w:pPr>
              <w:pStyle w:val="ListParagraph"/>
              <w:spacing w:after="0" w:line="240" w:lineRule="auto"/>
              <w:ind w:left="0"/>
              <w:rPr>
                <w:rFonts w:cs="Arial"/>
                <w:szCs w:val="22"/>
              </w:rPr>
            </w:pPr>
            <w:r w:rsidRPr="00F52395">
              <w:rPr>
                <w:rFonts w:cs="Arial"/>
                <w:szCs w:val="22"/>
              </w:rPr>
              <w:t>Demand deposits from Banks</w:t>
            </w:r>
          </w:p>
        </w:tc>
        <w:tc>
          <w:tcPr>
            <w:tcW w:w="1680" w:type="dxa"/>
            <w:vAlign w:val="center"/>
          </w:tcPr>
          <w:p w14:paraId="587A1675" w14:textId="77777777" w:rsidR="000D72C0" w:rsidRPr="00F52395" w:rsidRDefault="000D72C0" w:rsidP="000D72C0">
            <w:pPr>
              <w:pStyle w:val="ListParagraph"/>
              <w:spacing w:after="0" w:line="240" w:lineRule="auto"/>
              <w:ind w:left="0"/>
              <w:jc w:val="center"/>
              <w:rPr>
                <w:rFonts w:cs="Arial"/>
                <w:szCs w:val="22"/>
              </w:rPr>
            </w:pPr>
            <w:r w:rsidRPr="00F52395">
              <w:rPr>
                <w:rFonts w:cs="Arial"/>
                <w:szCs w:val="22"/>
              </w:rPr>
              <w:t>&gt;=</w:t>
            </w:r>
          </w:p>
        </w:tc>
        <w:tc>
          <w:tcPr>
            <w:tcW w:w="3011" w:type="dxa"/>
            <w:vAlign w:val="center"/>
          </w:tcPr>
          <w:p w14:paraId="5EBC5900" w14:textId="77777777" w:rsidR="000D72C0" w:rsidRPr="00F52395" w:rsidRDefault="000D72C0" w:rsidP="000D72C0">
            <w:pPr>
              <w:pStyle w:val="ListParagraph"/>
              <w:spacing w:after="0" w:line="240" w:lineRule="auto"/>
              <w:ind w:left="0"/>
              <w:rPr>
                <w:rFonts w:cs="Arial"/>
                <w:szCs w:val="22"/>
              </w:rPr>
            </w:pPr>
            <w:r w:rsidRPr="00F52395">
              <w:rPr>
                <w:rFonts w:cs="Arial"/>
                <w:szCs w:val="22"/>
              </w:rPr>
              <w:t xml:space="preserve">Inter-bank deposits reported under Current Deposits </w:t>
            </w:r>
          </w:p>
        </w:tc>
      </w:tr>
      <w:tr w:rsidR="00B71267" w:rsidRPr="00F52395" w14:paraId="0D92B1E9" w14:textId="77777777" w:rsidTr="007F6B4B">
        <w:trPr>
          <w:trHeight w:val="332"/>
          <w:jc w:val="center"/>
        </w:trPr>
        <w:tc>
          <w:tcPr>
            <w:tcW w:w="998" w:type="dxa"/>
            <w:vAlign w:val="center"/>
          </w:tcPr>
          <w:p w14:paraId="2D90A0AF" w14:textId="35D0FC09" w:rsidR="008213A9" w:rsidRPr="00F52395" w:rsidRDefault="000D72C0" w:rsidP="007F6B4B">
            <w:pPr>
              <w:pStyle w:val="ListParagraph"/>
              <w:spacing w:after="0" w:line="240" w:lineRule="auto"/>
              <w:ind w:left="0"/>
              <w:jc w:val="center"/>
              <w:rPr>
                <w:rFonts w:cs="Arial"/>
                <w:szCs w:val="22"/>
              </w:rPr>
            </w:pPr>
            <w:r>
              <w:rPr>
                <w:rFonts w:cs="Arial"/>
                <w:szCs w:val="22"/>
              </w:rPr>
              <w:t>7</w:t>
            </w:r>
          </w:p>
        </w:tc>
        <w:tc>
          <w:tcPr>
            <w:tcW w:w="2974" w:type="dxa"/>
            <w:vAlign w:val="center"/>
          </w:tcPr>
          <w:p w14:paraId="20712986" w14:textId="77777777" w:rsidR="008213A9" w:rsidRPr="00F52395" w:rsidRDefault="008213A9" w:rsidP="007F6B4B">
            <w:pPr>
              <w:pStyle w:val="ListParagraph"/>
              <w:spacing w:after="0" w:line="240" w:lineRule="auto"/>
              <w:ind w:left="0"/>
              <w:rPr>
                <w:rFonts w:cs="Arial"/>
                <w:szCs w:val="22"/>
              </w:rPr>
            </w:pPr>
            <w:r w:rsidRPr="00F52395">
              <w:rPr>
                <w:rFonts w:cs="Arial"/>
                <w:szCs w:val="22"/>
              </w:rPr>
              <w:t>Term deposits from Banks</w:t>
            </w:r>
          </w:p>
        </w:tc>
        <w:tc>
          <w:tcPr>
            <w:tcW w:w="1680" w:type="dxa"/>
            <w:vAlign w:val="center"/>
          </w:tcPr>
          <w:p w14:paraId="3052CC40" w14:textId="77777777" w:rsidR="008213A9" w:rsidRPr="00F52395" w:rsidRDefault="008213A9" w:rsidP="007F6B4B">
            <w:pPr>
              <w:pStyle w:val="ListParagraph"/>
              <w:spacing w:after="0" w:line="240" w:lineRule="auto"/>
              <w:ind w:left="0"/>
              <w:jc w:val="center"/>
              <w:rPr>
                <w:rFonts w:cs="Arial"/>
                <w:szCs w:val="22"/>
              </w:rPr>
            </w:pPr>
            <w:r w:rsidRPr="00F52395">
              <w:rPr>
                <w:rFonts w:cs="Arial"/>
                <w:szCs w:val="22"/>
              </w:rPr>
              <w:t>&gt;=</w:t>
            </w:r>
          </w:p>
        </w:tc>
        <w:tc>
          <w:tcPr>
            <w:tcW w:w="3011" w:type="dxa"/>
            <w:vAlign w:val="center"/>
          </w:tcPr>
          <w:p w14:paraId="73729388" w14:textId="77777777" w:rsidR="008213A9" w:rsidRPr="00F52395" w:rsidRDefault="008213A9" w:rsidP="007F6B4B">
            <w:pPr>
              <w:pStyle w:val="ListParagraph"/>
              <w:spacing w:after="0" w:line="240" w:lineRule="auto"/>
              <w:ind w:left="0"/>
              <w:rPr>
                <w:rFonts w:cs="Arial"/>
                <w:szCs w:val="22"/>
              </w:rPr>
            </w:pPr>
            <w:r w:rsidRPr="00F52395">
              <w:rPr>
                <w:rFonts w:cs="Arial"/>
                <w:szCs w:val="22"/>
              </w:rPr>
              <w:t>Term Deposits  of Interbank</w:t>
            </w:r>
          </w:p>
        </w:tc>
      </w:tr>
    </w:tbl>
    <w:p w14:paraId="01B983FA" w14:textId="6462F48F" w:rsidR="00FE59E7" w:rsidRPr="00B71267" w:rsidRDefault="0043329D" w:rsidP="009C1A51">
      <w:pPr>
        <w:pStyle w:val="ListParagraph"/>
        <w:spacing w:before="240" w:after="0" w:line="240" w:lineRule="auto"/>
        <w:ind w:left="0" w:right="-330"/>
        <w:contextualSpacing w:val="0"/>
        <w:jc w:val="both"/>
        <w:rPr>
          <w:rFonts w:ascii="Arial" w:hAnsi="Arial" w:cs="Arial"/>
          <w:b/>
          <w:szCs w:val="22"/>
        </w:rPr>
      </w:pPr>
      <w:r w:rsidRPr="00B71267">
        <w:rPr>
          <w:rFonts w:ascii="Arial" w:hAnsi="Arial" w:cs="Arial"/>
          <w:b/>
          <w:szCs w:val="22"/>
        </w:rPr>
        <w:t>V</w:t>
      </w:r>
      <w:r w:rsidR="00446FAC" w:rsidRPr="00B71267">
        <w:rPr>
          <w:rFonts w:ascii="Arial" w:hAnsi="Arial" w:cs="Arial"/>
          <w:b/>
          <w:szCs w:val="22"/>
        </w:rPr>
        <w:t xml:space="preserve">. </w:t>
      </w:r>
      <w:r w:rsidR="00446FAC" w:rsidRPr="00B71267">
        <w:rPr>
          <w:rFonts w:ascii="Arial" w:hAnsi="Arial" w:cs="Arial"/>
          <w:b/>
          <w:bCs/>
          <w:szCs w:val="22"/>
        </w:rPr>
        <w:t>Definitions of Certain Data Items</w:t>
      </w:r>
    </w:p>
    <w:p w14:paraId="4508B336" w14:textId="77777777" w:rsidR="00FE59E7" w:rsidRPr="00B71267" w:rsidRDefault="00FE59E7" w:rsidP="00FE59E7">
      <w:pPr>
        <w:pStyle w:val="ListParagraph"/>
        <w:ind w:left="360"/>
        <w:jc w:val="both"/>
        <w:rPr>
          <w:rFonts w:ascii="Arial" w:hAnsi="Arial" w:cs="Arial"/>
          <w:szCs w:val="22"/>
        </w:rPr>
      </w:pPr>
    </w:p>
    <w:p w14:paraId="11C028D0" w14:textId="1F357E75" w:rsidR="004B6E9F" w:rsidRPr="004B6E9F" w:rsidRDefault="004B6E9F" w:rsidP="00B17F42">
      <w:pPr>
        <w:pStyle w:val="ListParagraph"/>
        <w:numPr>
          <w:ilvl w:val="0"/>
          <w:numId w:val="5"/>
        </w:numPr>
        <w:spacing w:after="0" w:line="240" w:lineRule="auto"/>
        <w:jc w:val="both"/>
        <w:rPr>
          <w:rFonts w:cs="Arial"/>
          <w:szCs w:val="22"/>
        </w:rPr>
      </w:pPr>
      <w:r w:rsidRPr="00BF1F87">
        <w:rPr>
          <w:rFonts w:cstheme="minorHAnsi"/>
          <w:bCs/>
          <w:szCs w:val="24"/>
          <w:lang w:bidi="en-US"/>
        </w:rPr>
        <w:t>The scope of various type of deposits in this return is same as the definitions given in the RBI’s press release dated March 30, 2017 on the subject “</w:t>
      </w:r>
      <w:r w:rsidRPr="00BF1F87">
        <w:rPr>
          <w:rFonts w:cstheme="minorHAnsi"/>
          <w:bCs/>
          <w:color w:val="000000"/>
          <w:szCs w:val="24"/>
        </w:rPr>
        <w:t>Technical Guidance Note on XBRL Returns – Harmonization of Banking Statistics”.</w:t>
      </w:r>
    </w:p>
    <w:p w14:paraId="62412173" w14:textId="77777777" w:rsidR="004B6E9F" w:rsidRPr="004B6E9F" w:rsidRDefault="004B6E9F" w:rsidP="004B6E9F">
      <w:pPr>
        <w:pStyle w:val="ListParagraph"/>
        <w:spacing w:after="0" w:line="240" w:lineRule="auto"/>
        <w:ind w:left="786"/>
        <w:jc w:val="both"/>
        <w:rPr>
          <w:rFonts w:cs="Arial"/>
          <w:szCs w:val="22"/>
        </w:rPr>
      </w:pPr>
    </w:p>
    <w:p w14:paraId="5F9AA34F" w14:textId="35D399CD" w:rsidR="000054CB" w:rsidRPr="009C1A51" w:rsidRDefault="000054CB" w:rsidP="00B17F42">
      <w:pPr>
        <w:pStyle w:val="ListParagraph"/>
        <w:numPr>
          <w:ilvl w:val="0"/>
          <w:numId w:val="5"/>
        </w:numPr>
        <w:spacing w:after="0" w:line="240" w:lineRule="auto"/>
        <w:jc w:val="both"/>
        <w:rPr>
          <w:rFonts w:cs="Arial"/>
          <w:szCs w:val="22"/>
        </w:rPr>
      </w:pPr>
      <w:r w:rsidRPr="009C1A51">
        <w:rPr>
          <w:rFonts w:cs="Arial"/>
          <w:b/>
          <w:szCs w:val="22"/>
        </w:rPr>
        <w:t>‘Deposits’</w:t>
      </w:r>
      <w:r w:rsidRPr="009C1A51">
        <w:rPr>
          <w:rFonts w:cs="Arial"/>
          <w:szCs w:val="22"/>
        </w:rPr>
        <w:t xml:space="preserve"> are defined as acceptance of money, which are repayable on demand or otherwise, and withdraw-able by cheque or otherwise. It comprises of (a) current deposits, (b) savings bank deposits and (c) term deposits. Please note the following while compiling the data on deposits:</w:t>
      </w:r>
    </w:p>
    <w:p w14:paraId="432BED67" w14:textId="77777777" w:rsidR="0036209C" w:rsidRPr="009C1A51" w:rsidRDefault="0036209C" w:rsidP="0036209C">
      <w:pPr>
        <w:pStyle w:val="ListParagraph"/>
        <w:spacing w:after="0" w:line="240" w:lineRule="auto"/>
        <w:ind w:left="709"/>
        <w:contextualSpacing w:val="0"/>
        <w:jc w:val="both"/>
        <w:rPr>
          <w:rFonts w:cs="Arial"/>
          <w:szCs w:val="22"/>
        </w:rPr>
      </w:pPr>
    </w:p>
    <w:p w14:paraId="4A77FD6B" w14:textId="08013839" w:rsidR="000054CB" w:rsidRPr="009C1A51" w:rsidRDefault="000054CB" w:rsidP="00506EF6">
      <w:pPr>
        <w:pStyle w:val="ListParagraph"/>
        <w:numPr>
          <w:ilvl w:val="0"/>
          <w:numId w:val="15"/>
        </w:numPr>
        <w:spacing w:after="0" w:line="240" w:lineRule="auto"/>
        <w:ind w:left="1080" w:hanging="270"/>
        <w:contextualSpacing w:val="0"/>
        <w:jc w:val="both"/>
        <w:rPr>
          <w:rFonts w:cs="Arial"/>
          <w:szCs w:val="22"/>
        </w:rPr>
      </w:pPr>
      <w:r w:rsidRPr="009C1A51">
        <w:rPr>
          <w:rFonts w:cs="Arial"/>
          <w:szCs w:val="22"/>
        </w:rPr>
        <w:t>Deposits</w:t>
      </w:r>
      <w:r w:rsidR="0036209C" w:rsidRPr="009C1A51">
        <w:rPr>
          <w:rFonts w:cs="Arial"/>
          <w:szCs w:val="22"/>
        </w:rPr>
        <w:t xml:space="preserve"> </w:t>
      </w:r>
      <w:r w:rsidR="00650F9E" w:rsidRPr="009C1A51">
        <w:rPr>
          <w:rFonts w:cs="Arial"/>
          <w:szCs w:val="22"/>
        </w:rPr>
        <w:t>a</w:t>
      </w:r>
      <w:r w:rsidR="0036209C" w:rsidRPr="009C1A51">
        <w:rPr>
          <w:rFonts w:cs="Arial"/>
          <w:szCs w:val="22"/>
        </w:rPr>
        <w:t>n</w:t>
      </w:r>
      <w:r w:rsidR="00650F9E" w:rsidRPr="009C1A51">
        <w:rPr>
          <w:rFonts w:cs="Arial"/>
          <w:szCs w:val="22"/>
        </w:rPr>
        <w:t>d employment</w:t>
      </w:r>
      <w:r w:rsidRPr="009C1A51">
        <w:rPr>
          <w:rFonts w:cs="Arial"/>
          <w:szCs w:val="22"/>
        </w:rPr>
        <w:t xml:space="preserve"> relating to branches</w:t>
      </w:r>
      <w:r w:rsidR="0036209C" w:rsidRPr="009C1A51">
        <w:rPr>
          <w:rFonts w:cs="Arial"/>
          <w:szCs w:val="22"/>
        </w:rPr>
        <w:t>/ offices</w:t>
      </w:r>
      <w:r w:rsidRPr="009C1A51">
        <w:rPr>
          <w:rFonts w:cs="Arial"/>
          <w:szCs w:val="22"/>
        </w:rPr>
        <w:t xml:space="preserve"> in India only should be reported. </w:t>
      </w:r>
    </w:p>
    <w:p w14:paraId="7841C50A" w14:textId="77777777" w:rsidR="000054CB" w:rsidRPr="009C1A51" w:rsidRDefault="000054CB" w:rsidP="00506EF6">
      <w:pPr>
        <w:pStyle w:val="ListParagraph"/>
        <w:numPr>
          <w:ilvl w:val="0"/>
          <w:numId w:val="15"/>
        </w:numPr>
        <w:spacing w:after="0" w:line="240" w:lineRule="auto"/>
        <w:ind w:left="1080" w:hanging="270"/>
        <w:contextualSpacing w:val="0"/>
        <w:jc w:val="both"/>
        <w:rPr>
          <w:rFonts w:cs="Arial"/>
          <w:szCs w:val="22"/>
        </w:rPr>
      </w:pPr>
      <w:r w:rsidRPr="009C1A51">
        <w:rPr>
          <w:rFonts w:cs="Arial"/>
          <w:szCs w:val="22"/>
        </w:rPr>
        <w:t xml:space="preserve">It includes (a) sundry deposits as identifiable relating to deposits accounts, (b) </w:t>
      </w:r>
      <w:r w:rsidRPr="009C1A51">
        <w:rPr>
          <w:rFonts w:cs="Arial"/>
          <w:bCs/>
          <w:szCs w:val="22"/>
        </w:rPr>
        <w:t>certificate of deposits</w:t>
      </w:r>
      <w:r w:rsidRPr="009C1A51">
        <w:rPr>
          <w:rFonts w:cs="Arial"/>
          <w:szCs w:val="22"/>
        </w:rPr>
        <w:t xml:space="preserve">, (c) deposits accounts of banks’ own as well as other employees’ provident funds and pension funds, (d) negative balances in loan accounts (cash credit, etc). </w:t>
      </w:r>
    </w:p>
    <w:p w14:paraId="0E31024D" w14:textId="77777777" w:rsidR="000054CB" w:rsidRPr="009C1A51" w:rsidRDefault="000054CB" w:rsidP="00506EF6">
      <w:pPr>
        <w:pStyle w:val="ListParagraph"/>
        <w:numPr>
          <w:ilvl w:val="0"/>
          <w:numId w:val="15"/>
        </w:numPr>
        <w:spacing w:after="0" w:line="240" w:lineRule="auto"/>
        <w:ind w:left="1080" w:hanging="270"/>
        <w:contextualSpacing w:val="0"/>
        <w:jc w:val="both"/>
        <w:rPr>
          <w:rFonts w:cs="Arial"/>
          <w:szCs w:val="22"/>
        </w:rPr>
      </w:pPr>
      <w:r w:rsidRPr="009C1A51">
        <w:rPr>
          <w:rFonts w:cs="Arial"/>
          <w:szCs w:val="22"/>
        </w:rPr>
        <w:t>But it excludes (a) sundry deposits not identifiable/ identified as relating to other than deposits accounts, (b) bankers’ cheques, demand drafts, telegraphic transfers etc., which are issued but not presented. These are treated as ‘other liabilities’.</w:t>
      </w:r>
    </w:p>
    <w:p w14:paraId="09320C95" w14:textId="77777777" w:rsidR="000054CB" w:rsidRPr="009C1A51" w:rsidRDefault="000054CB" w:rsidP="00506EF6">
      <w:pPr>
        <w:pStyle w:val="ListParagraph"/>
        <w:numPr>
          <w:ilvl w:val="0"/>
          <w:numId w:val="15"/>
        </w:numPr>
        <w:spacing w:after="0" w:line="240" w:lineRule="auto"/>
        <w:ind w:left="1080" w:hanging="270"/>
        <w:contextualSpacing w:val="0"/>
        <w:jc w:val="both"/>
        <w:rPr>
          <w:rFonts w:cs="Arial"/>
          <w:szCs w:val="22"/>
        </w:rPr>
      </w:pPr>
      <w:r w:rsidRPr="009C1A51">
        <w:rPr>
          <w:rFonts w:cs="Arial"/>
          <w:szCs w:val="22"/>
        </w:rPr>
        <w:t xml:space="preserve">It also excludes overdrawn current/ savings accounts (i.e. negative balances in deposits accounts, which should be treated as credit). </w:t>
      </w:r>
    </w:p>
    <w:p w14:paraId="601963FA" w14:textId="77777777" w:rsidR="000054CB" w:rsidRPr="009C1A51" w:rsidRDefault="000054CB" w:rsidP="00506EF6">
      <w:pPr>
        <w:pStyle w:val="ListParagraph"/>
        <w:numPr>
          <w:ilvl w:val="0"/>
          <w:numId w:val="15"/>
        </w:numPr>
        <w:spacing w:after="0" w:line="240" w:lineRule="auto"/>
        <w:ind w:left="1080" w:hanging="270"/>
        <w:contextualSpacing w:val="0"/>
        <w:jc w:val="both"/>
        <w:rPr>
          <w:rFonts w:cs="Arial"/>
          <w:szCs w:val="22"/>
        </w:rPr>
      </w:pPr>
      <w:r w:rsidRPr="009C1A51">
        <w:rPr>
          <w:rFonts w:cs="Arial"/>
          <w:szCs w:val="22"/>
        </w:rPr>
        <w:t xml:space="preserve">Term deposits through CDs and other means should be reported separately. </w:t>
      </w:r>
    </w:p>
    <w:p w14:paraId="491D6255" w14:textId="77777777" w:rsidR="000054CB" w:rsidRPr="009C1A51" w:rsidRDefault="000054CB" w:rsidP="00506EF6">
      <w:pPr>
        <w:pStyle w:val="ListParagraph"/>
        <w:numPr>
          <w:ilvl w:val="0"/>
          <w:numId w:val="15"/>
        </w:numPr>
        <w:spacing w:after="0" w:line="240" w:lineRule="auto"/>
        <w:ind w:left="1080" w:hanging="270"/>
        <w:contextualSpacing w:val="0"/>
        <w:jc w:val="both"/>
        <w:rPr>
          <w:rFonts w:cs="Arial"/>
          <w:szCs w:val="22"/>
        </w:rPr>
      </w:pPr>
      <w:r w:rsidRPr="009C1A51">
        <w:rPr>
          <w:rFonts w:cs="Arial"/>
          <w:b/>
          <w:szCs w:val="22"/>
        </w:rPr>
        <w:lastRenderedPageBreak/>
        <w:t>FCNR(B) deposits are to be valued based on the exchange rates as being used in publication of annual accounts.</w:t>
      </w:r>
    </w:p>
    <w:p w14:paraId="07524208" w14:textId="77777777" w:rsidR="000054CB" w:rsidRPr="009C1A51" w:rsidRDefault="000054CB" w:rsidP="00B17F42">
      <w:pPr>
        <w:pStyle w:val="ListParagraph"/>
        <w:numPr>
          <w:ilvl w:val="0"/>
          <w:numId w:val="5"/>
        </w:numPr>
        <w:spacing w:before="240" w:after="0" w:line="240" w:lineRule="auto"/>
        <w:contextualSpacing w:val="0"/>
        <w:jc w:val="both"/>
        <w:rPr>
          <w:rFonts w:cs="Arial"/>
          <w:szCs w:val="22"/>
        </w:rPr>
      </w:pPr>
      <w:r w:rsidRPr="009C1A51">
        <w:rPr>
          <w:rFonts w:cs="Arial"/>
          <w:b/>
          <w:szCs w:val="22"/>
          <w:lang w:val="en-US"/>
        </w:rPr>
        <w:t xml:space="preserve">Current deposits: </w:t>
      </w:r>
      <w:r w:rsidRPr="009C1A51">
        <w:rPr>
          <w:rFonts w:cs="Arial"/>
          <w:bCs/>
          <w:szCs w:val="22"/>
          <w:lang w:val="en-US"/>
        </w:rPr>
        <w:t>It</w:t>
      </w:r>
      <w:r w:rsidRPr="009C1A51">
        <w:rPr>
          <w:rFonts w:cs="Arial"/>
          <w:b/>
          <w:szCs w:val="22"/>
          <w:lang w:val="en-US"/>
        </w:rPr>
        <w:t xml:space="preserve"> </w:t>
      </w:r>
      <w:r w:rsidRPr="009C1A51">
        <w:rPr>
          <w:rFonts w:cs="Arial"/>
          <w:szCs w:val="22"/>
          <w:lang w:val="en-US"/>
        </w:rPr>
        <w:t>comprises of balances in current accounts (including inoperative accounts) and other deposits payable on demand (</w:t>
      </w:r>
      <w:r w:rsidRPr="009C1A51">
        <w:rPr>
          <w:rFonts w:cs="Arial"/>
          <w:b/>
          <w:szCs w:val="22"/>
          <w:lang w:val="en-US"/>
        </w:rPr>
        <w:t>excluding</w:t>
      </w:r>
      <w:r w:rsidRPr="009C1A51">
        <w:rPr>
          <w:rFonts w:cs="Arial"/>
          <w:szCs w:val="22"/>
          <w:lang w:val="en-US"/>
        </w:rPr>
        <w:t xml:space="preserve"> savings account deposits). It includes (a) cash certificates, (b) matured term deposits (that are not auto-renewed), (c) other unclaimed deposits, (d) credit balances (i.e. negative balances) in credit accounts and (e) sundry deposits identifiable as relating to deposits accounts.</w:t>
      </w:r>
    </w:p>
    <w:p w14:paraId="1928B63E" w14:textId="77777777" w:rsidR="0059108F" w:rsidRPr="0059108F" w:rsidRDefault="000054CB" w:rsidP="0059108F">
      <w:pPr>
        <w:pStyle w:val="ListParagraph"/>
        <w:numPr>
          <w:ilvl w:val="0"/>
          <w:numId w:val="5"/>
        </w:numPr>
        <w:spacing w:before="240" w:after="0" w:line="240" w:lineRule="auto"/>
        <w:contextualSpacing w:val="0"/>
        <w:jc w:val="both"/>
        <w:rPr>
          <w:rFonts w:cs="Arial"/>
          <w:b/>
          <w:bCs/>
          <w:szCs w:val="22"/>
          <w:u w:val="single"/>
        </w:rPr>
      </w:pPr>
      <w:r w:rsidRPr="009C1A51">
        <w:rPr>
          <w:rFonts w:cs="Arial"/>
          <w:b/>
          <w:szCs w:val="22"/>
        </w:rPr>
        <w:t>Savings Deposits</w:t>
      </w:r>
      <w:r w:rsidRPr="009C1A51">
        <w:rPr>
          <w:rFonts w:cs="Arial"/>
          <w:szCs w:val="22"/>
        </w:rPr>
        <w:t>: Amount deposited in an account designated as "Savings Account", or "Savings Bank Account", or "Savings Deposit Account" or other account by whatever name called, which is subject to the restrictions as to the number of withdrawals as also the amounts of withdrawals permitted by the bank during any specified period.</w:t>
      </w:r>
    </w:p>
    <w:p w14:paraId="1B9450BF" w14:textId="4BF4045C" w:rsidR="0059108F" w:rsidRPr="0059108F" w:rsidRDefault="000054CB" w:rsidP="0059108F">
      <w:pPr>
        <w:pStyle w:val="ListParagraph"/>
        <w:numPr>
          <w:ilvl w:val="0"/>
          <w:numId w:val="5"/>
        </w:numPr>
        <w:autoSpaceDE w:val="0"/>
        <w:autoSpaceDN w:val="0"/>
        <w:adjustRightInd w:val="0"/>
        <w:spacing w:before="240" w:after="0" w:line="240" w:lineRule="auto"/>
        <w:contextualSpacing w:val="0"/>
        <w:jc w:val="both"/>
        <w:rPr>
          <w:rFonts w:eastAsiaTheme="minorHAnsi" w:cstheme="minorHAnsi"/>
          <w:szCs w:val="22"/>
          <w:lang w:eastAsia="en-US"/>
        </w:rPr>
      </w:pPr>
      <w:r w:rsidRPr="0059108F">
        <w:rPr>
          <w:rFonts w:cstheme="minorHAnsi"/>
          <w:b/>
          <w:bCs/>
          <w:szCs w:val="22"/>
        </w:rPr>
        <w:t>Certificate of Deposit</w:t>
      </w:r>
      <w:r w:rsidRPr="0059108F">
        <w:rPr>
          <w:rFonts w:cstheme="minorHAnsi"/>
          <w:szCs w:val="22"/>
        </w:rPr>
        <w:t xml:space="preserve"> is a </w:t>
      </w:r>
      <w:r w:rsidR="0059108F" w:rsidRPr="0059108F">
        <w:rPr>
          <w:rFonts w:eastAsiaTheme="minorHAnsi" w:cstheme="minorHAnsi"/>
          <w:szCs w:val="22"/>
          <w:lang w:eastAsia="en-US"/>
        </w:rPr>
        <w:t>negotiable money market instrument issued in dematerialised form or as a Usance Promissory Note against funds deposited at a bank or other eligible financial institution for a specified time period. CDs can be issued by scheduled commercial banks (excluding Regional Rural Banks and Local Area Banks) and select All-India Financial Institutions (AIFIs) that have been permitted by the RBI to raise short-term resources within the umbrella limit fixed by the RBI. The maturity period of CDs issued by banks should not be less than 7 days from the date of issue. CDs are freely tradable and can be held by Individuals, corporations, companies (including banks</w:t>
      </w:r>
      <w:r w:rsidR="0059108F">
        <w:rPr>
          <w:rFonts w:eastAsiaTheme="minorHAnsi" w:cstheme="minorHAnsi"/>
          <w:szCs w:val="22"/>
          <w:lang w:eastAsia="en-US"/>
        </w:rPr>
        <w:t xml:space="preserve"> </w:t>
      </w:r>
      <w:r w:rsidR="0059108F" w:rsidRPr="0059108F">
        <w:rPr>
          <w:rFonts w:eastAsiaTheme="minorHAnsi" w:cstheme="minorHAnsi"/>
          <w:szCs w:val="22"/>
          <w:lang w:eastAsia="en-US"/>
        </w:rPr>
        <w:t xml:space="preserve">and PDs), trusts, funds, associations, etc. and Non-Resident Indians (on non-repatriable basis). </w:t>
      </w:r>
      <w:r w:rsidRPr="0059108F">
        <w:rPr>
          <w:rFonts w:cstheme="minorHAnsi"/>
          <w:szCs w:val="22"/>
        </w:rPr>
        <w:t>The ownership of CDs should be reported against appropriate institutional category.</w:t>
      </w:r>
    </w:p>
    <w:p w14:paraId="2A20BD16" w14:textId="77777777" w:rsidR="0059108F" w:rsidRPr="0059108F" w:rsidRDefault="000054CB" w:rsidP="0059108F">
      <w:pPr>
        <w:pStyle w:val="ListParagraph"/>
        <w:numPr>
          <w:ilvl w:val="0"/>
          <w:numId w:val="5"/>
        </w:numPr>
        <w:autoSpaceDE w:val="0"/>
        <w:autoSpaceDN w:val="0"/>
        <w:adjustRightInd w:val="0"/>
        <w:spacing w:before="240" w:after="0" w:line="240" w:lineRule="auto"/>
        <w:contextualSpacing w:val="0"/>
        <w:jc w:val="both"/>
        <w:rPr>
          <w:rFonts w:eastAsiaTheme="minorHAnsi" w:cstheme="minorHAnsi"/>
          <w:szCs w:val="22"/>
          <w:lang w:eastAsia="en-US"/>
        </w:rPr>
      </w:pPr>
      <w:r w:rsidRPr="0059108F">
        <w:rPr>
          <w:rFonts w:cs="Arial"/>
          <w:b/>
          <w:szCs w:val="22"/>
        </w:rPr>
        <w:t xml:space="preserve">Other Term Deposits: </w:t>
      </w:r>
      <w:r w:rsidRPr="0059108F">
        <w:rPr>
          <w:rFonts w:cs="Arial"/>
          <w:szCs w:val="22"/>
        </w:rPr>
        <w:t xml:space="preserve">Deposits received by the bank for a fixed period and which are withdraw-able after the expiry of the said fixed period and shall also include deposits such as recurring/ cumulative/ annuity/ reinvestment deposits, cash certificates, deposits including inter-bank deposits payable after 7 days, kuri and chit deposits and special deposits etc. Interest accrued but not paid on these deposits should be treated as other liabilities and should not, therefore, be included in this return. The minimum tenor of term deposits is seven days. Certificates of deposits should not be clubbed here and should be shown separately. </w:t>
      </w:r>
    </w:p>
    <w:p w14:paraId="29908EE3" w14:textId="6AB4835F" w:rsidR="000054CB" w:rsidRPr="0059108F" w:rsidRDefault="000054CB" w:rsidP="0059108F">
      <w:pPr>
        <w:pStyle w:val="ListParagraph"/>
        <w:numPr>
          <w:ilvl w:val="0"/>
          <w:numId w:val="5"/>
        </w:numPr>
        <w:autoSpaceDE w:val="0"/>
        <w:autoSpaceDN w:val="0"/>
        <w:adjustRightInd w:val="0"/>
        <w:spacing w:before="240" w:after="0" w:line="240" w:lineRule="auto"/>
        <w:contextualSpacing w:val="0"/>
        <w:jc w:val="both"/>
        <w:rPr>
          <w:rFonts w:eastAsiaTheme="minorHAnsi" w:cstheme="minorHAnsi"/>
          <w:szCs w:val="22"/>
          <w:lang w:eastAsia="en-US"/>
        </w:rPr>
      </w:pPr>
      <w:r w:rsidRPr="0059108F">
        <w:rPr>
          <w:rFonts w:cs="Arial"/>
          <w:b/>
          <w:szCs w:val="22"/>
        </w:rPr>
        <w:t xml:space="preserve">Employment details: </w:t>
      </w:r>
      <w:r w:rsidRPr="0059108F">
        <w:rPr>
          <w:rFonts w:cs="Arial"/>
          <w:szCs w:val="22"/>
        </w:rPr>
        <w:t xml:space="preserve">All permanent and temporary full-time staff on the rolls of the branch/office as on the date of the return including those who are on leave should be reported. This should relate to the actual strength of the branch and not the sanctioned strength. Part-time and casual employees are to be excluded. </w:t>
      </w:r>
    </w:p>
    <w:p w14:paraId="3AFE1AB1" w14:textId="77777777" w:rsidR="00D44845" w:rsidRDefault="00D44845" w:rsidP="0043329D">
      <w:pPr>
        <w:spacing w:after="0" w:line="240" w:lineRule="auto"/>
        <w:rPr>
          <w:rFonts w:cs="Arial"/>
          <w:b/>
          <w:bCs/>
          <w:caps/>
          <w:szCs w:val="22"/>
        </w:rPr>
      </w:pPr>
    </w:p>
    <w:p w14:paraId="3C68D185" w14:textId="0FA60F8F" w:rsidR="000054CB" w:rsidRPr="009C1A51" w:rsidRDefault="0043329D" w:rsidP="0043329D">
      <w:pPr>
        <w:spacing w:after="0" w:line="240" w:lineRule="auto"/>
        <w:rPr>
          <w:rFonts w:cs="Arial"/>
          <w:b/>
          <w:bCs/>
          <w:caps/>
          <w:szCs w:val="22"/>
        </w:rPr>
      </w:pPr>
      <w:r w:rsidRPr="009C1A51">
        <w:rPr>
          <w:rFonts w:cs="Arial"/>
          <w:b/>
          <w:bCs/>
          <w:caps/>
          <w:szCs w:val="22"/>
        </w:rPr>
        <w:t>V</w:t>
      </w:r>
      <w:r w:rsidR="007E2660" w:rsidRPr="009C1A51">
        <w:rPr>
          <w:rFonts w:cs="Arial"/>
          <w:b/>
          <w:bCs/>
          <w:caps/>
          <w:szCs w:val="22"/>
        </w:rPr>
        <w:t>I</w:t>
      </w:r>
      <w:r w:rsidRPr="009C1A51">
        <w:rPr>
          <w:rFonts w:cs="Arial"/>
          <w:b/>
          <w:bCs/>
          <w:caps/>
          <w:szCs w:val="22"/>
        </w:rPr>
        <w:t xml:space="preserve">. </w:t>
      </w:r>
      <w:r w:rsidR="00FF14A7" w:rsidRPr="009C1A51">
        <w:rPr>
          <w:rFonts w:cs="Arial"/>
          <w:b/>
          <w:bCs/>
          <w:caps/>
          <w:szCs w:val="22"/>
        </w:rPr>
        <w:t xml:space="preserve">BSR-2 </w:t>
      </w:r>
      <w:r w:rsidR="00A52DE6" w:rsidRPr="009C1A51">
        <w:rPr>
          <w:rFonts w:cs="Arial"/>
          <w:b/>
          <w:bCs/>
          <w:szCs w:val="22"/>
        </w:rPr>
        <w:t>Item Related Instructions</w:t>
      </w:r>
    </w:p>
    <w:p w14:paraId="4152CBD9" w14:textId="77777777" w:rsidR="00D44845" w:rsidRPr="009C1A51" w:rsidRDefault="00D44845" w:rsidP="00506EF6">
      <w:pPr>
        <w:spacing w:after="0" w:line="240" w:lineRule="auto"/>
        <w:rPr>
          <w:rFonts w:cs="Arial"/>
          <w:b/>
          <w:bCs/>
          <w:szCs w:val="22"/>
          <w:u w:val="single"/>
        </w:rPr>
      </w:pPr>
    </w:p>
    <w:p w14:paraId="10AC8F15" w14:textId="77777777" w:rsidR="000054CB" w:rsidRPr="009C1A51" w:rsidRDefault="000054CB" w:rsidP="00506EF6">
      <w:pPr>
        <w:spacing w:after="0" w:line="240" w:lineRule="auto"/>
        <w:rPr>
          <w:rFonts w:cs="Arial"/>
          <w:b/>
          <w:bCs/>
          <w:szCs w:val="22"/>
          <w:u w:val="single"/>
        </w:rPr>
      </w:pPr>
      <w:r w:rsidRPr="009C1A51">
        <w:rPr>
          <w:rFonts w:cs="Arial"/>
          <w:b/>
          <w:bCs/>
          <w:szCs w:val="22"/>
          <w:u w:val="single"/>
        </w:rPr>
        <w:t>Group 1: General Government</w:t>
      </w:r>
    </w:p>
    <w:p w14:paraId="46F9C489" w14:textId="15D588EB" w:rsidR="000054CB" w:rsidRPr="009C1A51" w:rsidRDefault="000054CB" w:rsidP="0059108F">
      <w:pPr>
        <w:pStyle w:val="ListParagraph"/>
        <w:numPr>
          <w:ilvl w:val="0"/>
          <w:numId w:val="5"/>
        </w:numPr>
        <w:spacing w:before="240" w:after="0" w:line="240" w:lineRule="auto"/>
        <w:jc w:val="both"/>
        <w:rPr>
          <w:rFonts w:cs="Arial"/>
          <w:szCs w:val="22"/>
        </w:rPr>
      </w:pPr>
      <w:r w:rsidRPr="009C1A51">
        <w:rPr>
          <w:rFonts w:cs="Arial"/>
          <w:b/>
          <w:bCs/>
          <w:szCs w:val="22"/>
        </w:rPr>
        <w:t>Central Government</w:t>
      </w:r>
      <w:r w:rsidRPr="009C1A51">
        <w:rPr>
          <w:rFonts w:cs="Arial"/>
          <w:szCs w:val="22"/>
        </w:rPr>
        <w:t xml:space="preserve"> (Item No. 1.1) include</w:t>
      </w:r>
      <w:r w:rsidR="00C14DDB">
        <w:rPr>
          <w:rFonts w:cs="Arial"/>
          <w:szCs w:val="22"/>
        </w:rPr>
        <w:t>s</w:t>
      </w:r>
      <w:r w:rsidRPr="009C1A51">
        <w:rPr>
          <w:rFonts w:cs="Arial"/>
          <w:szCs w:val="22"/>
        </w:rPr>
        <w:t xml:space="preserve"> government departments and non-profit institutions controlled by the Government but </w:t>
      </w:r>
      <w:r w:rsidRPr="009C1A51">
        <w:rPr>
          <w:rFonts w:cs="Arial"/>
          <w:b/>
          <w:bCs/>
          <w:szCs w:val="22"/>
        </w:rPr>
        <w:t>excludes</w:t>
      </w:r>
      <w:r w:rsidRPr="009C1A51">
        <w:rPr>
          <w:rFonts w:cs="Arial"/>
          <w:szCs w:val="22"/>
        </w:rPr>
        <w:t xml:space="preserve"> departmental undertakings such as Railways, Posts and Telegraphs</w:t>
      </w:r>
      <w:r w:rsidR="00000B4F">
        <w:rPr>
          <w:rFonts w:cs="Arial"/>
          <w:szCs w:val="22"/>
        </w:rPr>
        <w:t xml:space="preserve"> and </w:t>
      </w:r>
      <w:r w:rsidR="00C86CE8">
        <w:rPr>
          <w:rFonts w:cs="Arial"/>
          <w:szCs w:val="22"/>
        </w:rPr>
        <w:t>non-departmental</w:t>
      </w:r>
      <w:r w:rsidR="00000B4F">
        <w:rPr>
          <w:rFonts w:cs="Arial"/>
          <w:szCs w:val="22"/>
        </w:rPr>
        <w:t xml:space="preserve"> commercial undertakings</w:t>
      </w:r>
      <w:r w:rsidRPr="009C1A51">
        <w:rPr>
          <w:rFonts w:cs="Arial"/>
          <w:szCs w:val="22"/>
        </w:rPr>
        <w:t>. The Central Government Employees Provident Fund would be included under this head.</w:t>
      </w:r>
    </w:p>
    <w:p w14:paraId="76F5A68A" w14:textId="77777777" w:rsidR="000054CB" w:rsidRPr="009C1A51" w:rsidRDefault="000054CB" w:rsidP="000054CB">
      <w:pPr>
        <w:pStyle w:val="ListParagraph"/>
        <w:spacing w:before="240"/>
        <w:ind w:left="1080"/>
        <w:jc w:val="both"/>
        <w:rPr>
          <w:rFonts w:cs="Arial"/>
          <w:szCs w:val="22"/>
        </w:rPr>
      </w:pPr>
    </w:p>
    <w:p w14:paraId="4902F61E" w14:textId="720F06DA" w:rsidR="000054CB" w:rsidRPr="009C1A51" w:rsidRDefault="000054CB" w:rsidP="0059108F">
      <w:pPr>
        <w:pStyle w:val="ListParagraph"/>
        <w:numPr>
          <w:ilvl w:val="0"/>
          <w:numId w:val="5"/>
        </w:numPr>
        <w:spacing w:before="240" w:after="0" w:line="240" w:lineRule="auto"/>
        <w:jc w:val="both"/>
        <w:rPr>
          <w:rFonts w:cs="Arial"/>
          <w:szCs w:val="22"/>
        </w:rPr>
      </w:pPr>
      <w:r w:rsidRPr="009C1A51">
        <w:rPr>
          <w:rFonts w:cs="Arial"/>
          <w:b/>
          <w:bCs/>
          <w:szCs w:val="22"/>
        </w:rPr>
        <w:t xml:space="preserve">State Government </w:t>
      </w:r>
      <w:r w:rsidRPr="009C1A51">
        <w:rPr>
          <w:rFonts w:cs="Arial"/>
          <w:szCs w:val="22"/>
        </w:rPr>
        <w:t xml:space="preserve">(Item No. 1.2) includes State Government departments and non-profit institutions controlled by the Government but </w:t>
      </w:r>
      <w:r w:rsidRPr="009C1A51">
        <w:rPr>
          <w:rFonts w:cs="Arial"/>
          <w:b/>
          <w:bCs/>
          <w:szCs w:val="22"/>
        </w:rPr>
        <w:t>excludes</w:t>
      </w:r>
      <w:r w:rsidRPr="009C1A51">
        <w:rPr>
          <w:rFonts w:cs="Arial"/>
          <w:szCs w:val="22"/>
        </w:rPr>
        <w:t xml:space="preserve"> departmental undertakings like State Transport Undertakings by the Government, Food and Civil Supplies Department, etc</w:t>
      </w:r>
      <w:r w:rsidR="00000B4F">
        <w:rPr>
          <w:rFonts w:cs="Arial"/>
          <w:szCs w:val="22"/>
        </w:rPr>
        <w:t xml:space="preserve"> and </w:t>
      </w:r>
      <w:r w:rsidR="00C86CE8">
        <w:rPr>
          <w:rFonts w:cs="Arial"/>
          <w:szCs w:val="22"/>
        </w:rPr>
        <w:t>non-departmental</w:t>
      </w:r>
      <w:r w:rsidR="00000B4F">
        <w:rPr>
          <w:rFonts w:cs="Arial"/>
          <w:szCs w:val="22"/>
        </w:rPr>
        <w:t xml:space="preserve"> commercial undertakings</w:t>
      </w:r>
      <w:r w:rsidRPr="009C1A51">
        <w:rPr>
          <w:rFonts w:cs="Arial"/>
          <w:szCs w:val="22"/>
        </w:rPr>
        <w:t>. The State Government Employees Provident Fund would be included under this head.</w:t>
      </w:r>
    </w:p>
    <w:p w14:paraId="11A8ABA7" w14:textId="77777777" w:rsidR="000054CB" w:rsidRPr="009C1A51" w:rsidRDefault="000054CB" w:rsidP="000054CB">
      <w:pPr>
        <w:pStyle w:val="ListParagraph"/>
        <w:spacing w:before="240"/>
        <w:ind w:left="1080"/>
        <w:jc w:val="both"/>
        <w:rPr>
          <w:rFonts w:cs="Arial"/>
          <w:szCs w:val="22"/>
        </w:rPr>
      </w:pPr>
    </w:p>
    <w:p w14:paraId="0ECDD57A" w14:textId="33111270" w:rsidR="000054CB" w:rsidRDefault="000054CB" w:rsidP="0059108F">
      <w:pPr>
        <w:pStyle w:val="ListParagraph"/>
        <w:numPr>
          <w:ilvl w:val="0"/>
          <w:numId w:val="5"/>
        </w:numPr>
        <w:spacing w:before="240" w:after="0" w:line="240" w:lineRule="auto"/>
        <w:jc w:val="both"/>
        <w:rPr>
          <w:rFonts w:cs="Arial"/>
          <w:szCs w:val="22"/>
        </w:rPr>
      </w:pPr>
      <w:r w:rsidRPr="009C1A51">
        <w:rPr>
          <w:rFonts w:cs="Arial"/>
          <w:b/>
          <w:bCs/>
          <w:szCs w:val="22"/>
        </w:rPr>
        <w:t>Local Government</w:t>
      </w:r>
      <w:r w:rsidRPr="009C1A51">
        <w:rPr>
          <w:rFonts w:cs="Arial"/>
          <w:szCs w:val="22"/>
        </w:rPr>
        <w:t xml:space="preserve"> (Item No. 1.3) would include Local Authorities like Municipalities, Zilla Parishads, Village Panchayat</w:t>
      </w:r>
      <w:r w:rsidRPr="009C1A51">
        <w:rPr>
          <w:rFonts w:cs="Arial"/>
          <w:szCs w:val="22"/>
          <w:cs/>
        </w:rPr>
        <w:t xml:space="preserve"> </w:t>
      </w:r>
      <w:r w:rsidRPr="009C1A51">
        <w:rPr>
          <w:rFonts w:cs="Arial"/>
          <w:szCs w:val="22"/>
        </w:rPr>
        <w:t xml:space="preserve">etc.  </w:t>
      </w:r>
    </w:p>
    <w:p w14:paraId="6E5057AB" w14:textId="77777777" w:rsidR="00717D30" w:rsidRDefault="00717D30" w:rsidP="00506EF6">
      <w:pPr>
        <w:spacing w:after="0" w:line="240" w:lineRule="auto"/>
        <w:rPr>
          <w:rFonts w:cs="Arial"/>
          <w:szCs w:val="22"/>
        </w:rPr>
      </w:pPr>
    </w:p>
    <w:p w14:paraId="0EE51749" w14:textId="54196BFB" w:rsidR="000054CB" w:rsidRPr="009C1A51" w:rsidRDefault="000054CB" w:rsidP="00506EF6">
      <w:pPr>
        <w:spacing w:after="0" w:line="240" w:lineRule="auto"/>
        <w:rPr>
          <w:rFonts w:cs="Arial"/>
          <w:b/>
          <w:bCs/>
          <w:szCs w:val="22"/>
          <w:u w:val="single"/>
        </w:rPr>
      </w:pPr>
      <w:r w:rsidRPr="009C1A51">
        <w:rPr>
          <w:rFonts w:cs="Arial"/>
          <w:b/>
          <w:bCs/>
          <w:szCs w:val="22"/>
          <w:u w:val="single"/>
        </w:rPr>
        <w:t>Group 2: Non-Financial Corporations</w:t>
      </w:r>
      <w:r w:rsidR="00BA7B67" w:rsidRPr="009C1A51">
        <w:rPr>
          <w:rFonts w:cs="Arial"/>
          <w:b/>
          <w:bCs/>
          <w:szCs w:val="22"/>
          <w:u w:val="single"/>
        </w:rPr>
        <w:t xml:space="preserve"> (including quasi-corporations and departmental commercial undertakings)</w:t>
      </w:r>
    </w:p>
    <w:p w14:paraId="05BB0764" w14:textId="77777777" w:rsidR="000054CB" w:rsidRPr="009C1A51" w:rsidRDefault="000054CB" w:rsidP="000054CB">
      <w:pPr>
        <w:pStyle w:val="Default"/>
        <w:ind w:left="1080"/>
        <w:jc w:val="both"/>
        <w:rPr>
          <w:rFonts w:asciiTheme="minorHAnsi" w:hAnsiTheme="minorHAnsi"/>
          <w:color w:val="auto"/>
          <w:sz w:val="22"/>
          <w:szCs w:val="22"/>
        </w:rPr>
      </w:pPr>
    </w:p>
    <w:p w14:paraId="73173FD2" w14:textId="0399E8F5" w:rsidR="000054CB" w:rsidRPr="009C1A51" w:rsidRDefault="000054CB" w:rsidP="0059108F">
      <w:pPr>
        <w:pStyle w:val="Default"/>
        <w:numPr>
          <w:ilvl w:val="0"/>
          <w:numId w:val="5"/>
        </w:numPr>
        <w:contextualSpacing/>
        <w:jc w:val="both"/>
        <w:rPr>
          <w:rFonts w:asciiTheme="minorHAnsi" w:hAnsiTheme="minorHAnsi"/>
          <w:color w:val="auto"/>
          <w:sz w:val="22"/>
          <w:szCs w:val="22"/>
        </w:rPr>
      </w:pPr>
      <w:r w:rsidRPr="009C1A51">
        <w:rPr>
          <w:rFonts w:asciiTheme="minorHAnsi" w:hAnsiTheme="minorHAnsi"/>
          <w:color w:val="auto"/>
          <w:sz w:val="22"/>
          <w:szCs w:val="22"/>
        </w:rPr>
        <w:t xml:space="preserve">Non-Financial Corporations sector would include: (a) Government Non-Financial Departmental/ Non-Departmental Commercial Undertakings (NDCUs), (b) ‘Non-Government Non-Financial Public and Private Limited Companies’, (c) Port Trusts (both public and private) and (d) the Cooperative Non-Credit Societies. The NDCUs would comprise the non-financial Central and State Public Sector Enterprises (CPSEs and SPSEs) and the Power Generation/ Transmission/ Distribution Companies/ SEBs. These entities may be grouped as mentioned in the following points </w:t>
      </w:r>
      <w:r w:rsidR="00D10772">
        <w:rPr>
          <w:rFonts w:asciiTheme="minorHAnsi" w:hAnsiTheme="minorHAnsi"/>
          <w:color w:val="auto"/>
          <w:sz w:val="22"/>
          <w:szCs w:val="22"/>
        </w:rPr>
        <w:t>23</w:t>
      </w:r>
      <w:r w:rsidRPr="009C1A51">
        <w:rPr>
          <w:rFonts w:asciiTheme="minorHAnsi" w:hAnsiTheme="minorHAnsi"/>
          <w:color w:val="auto"/>
          <w:sz w:val="22"/>
          <w:szCs w:val="22"/>
        </w:rPr>
        <w:t xml:space="preserve"> and </w:t>
      </w:r>
      <w:r w:rsidR="00D10772">
        <w:rPr>
          <w:rFonts w:asciiTheme="minorHAnsi" w:hAnsiTheme="minorHAnsi"/>
          <w:color w:val="auto"/>
          <w:sz w:val="22"/>
          <w:szCs w:val="22"/>
        </w:rPr>
        <w:t>24</w:t>
      </w:r>
      <w:r w:rsidRPr="009C1A51">
        <w:rPr>
          <w:rFonts w:asciiTheme="minorHAnsi" w:hAnsiTheme="minorHAnsi"/>
          <w:color w:val="auto"/>
          <w:sz w:val="22"/>
          <w:szCs w:val="22"/>
        </w:rPr>
        <w:t xml:space="preserve">. </w:t>
      </w:r>
    </w:p>
    <w:p w14:paraId="5077E60C" w14:textId="77777777" w:rsidR="00D44845" w:rsidRPr="009C1A51" w:rsidRDefault="00D44845" w:rsidP="00D44845">
      <w:pPr>
        <w:pStyle w:val="Default"/>
        <w:ind w:left="786"/>
        <w:contextualSpacing/>
        <w:jc w:val="both"/>
        <w:rPr>
          <w:rFonts w:asciiTheme="minorHAnsi" w:hAnsiTheme="minorHAnsi"/>
          <w:color w:val="auto"/>
          <w:sz w:val="22"/>
          <w:szCs w:val="22"/>
        </w:rPr>
      </w:pPr>
    </w:p>
    <w:p w14:paraId="5DF859D7" w14:textId="77777777" w:rsidR="000054CB" w:rsidRPr="009C1A51" w:rsidRDefault="000054CB" w:rsidP="0059108F">
      <w:pPr>
        <w:pStyle w:val="ListParagraph"/>
        <w:numPr>
          <w:ilvl w:val="0"/>
          <w:numId w:val="5"/>
        </w:numPr>
        <w:spacing w:after="0" w:line="240" w:lineRule="auto"/>
        <w:jc w:val="both"/>
        <w:rPr>
          <w:rFonts w:cs="Arial"/>
          <w:szCs w:val="22"/>
        </w:rPr>
      </w:pPr>
      <w:r w:rsidRPr="009C1A51">
        <w:rPr>
          <w:rFonts w:cs="Arial"/>
          <w:b/>
          <w:bCs/>
          <w:szCs w:val="22"/>
        </w:rPr>
        <w:t xml:space="preserve">Government </w:t>
      </w:r>
      <w:r w:rsidRPr="009C1A51">
        <w:rPr>
          <w:rFonts w:cs="Arial"/>
          <w:szCs w:val="22"/>
        </w:rPr>
        <w:t xml:space="preserve">(Item No. 2.1) would include </w:t>
      </w:r>
    </w:p>
    <w:p w14:paraId="1B9B855E" w14:textId="77777777" w:rsidR="000054CB" w:rsidRPr="009C1A51" w:rsidRDefault="000054CB" w:rsidP="000054CB">
      <w:pPr>
        <w:pStyle w:val="ListParagraph"/>
        <w:ind w:left="1080"/>
        <w:jc w:val="both"/>
        <w:rPr>
          <w:rFonts w:cs="Arial"/>
          <w:szCs w:val="22"/>
        </w:rPr>
      </w:pPr>
    </w:p>
    <w:p w14:paraId="38582F15" w14:textId="77777777" w:rsidR="000054CB" w:rsidRPr="009C1A51" w:rsidRDefault="000054CB" w:rsidP="00D44845">
      <w:pPr>
        <w:pStyle w:val="ListParagraph"/>
        <w:numPr>
          <w:ilvl w:val="1"/>
          <w:numId w:val="24"/>
        </w:numPr>
        <w:spacing w:line="240" w:lineRule="auto"/>
        <w:ind w:left="1260" w:hanging="180"/>
        <w:jc w:val="both"/>
        <w:rPr>
          <w:rFonts w:cs="Arial"/>
          <w:szCs w:val="22"/>
        </w:rPr>
      </w:pPr>
      <w:r w:rsidRPr="009C1A51">
        <w:rPr>
          <w:rFonts w:cs="Arial"/>
          <w:szCs w:val="22"/>
        </w:rPr>
        <w:t>Departmental undertakings of central government such as Railways, Post and Telegraph.</w:t>
      </w:r>
    </w:p>
    <w:p w14:paraId="2A12FA7E" w14:textId="77777777" w:rsidR="000054CB" w:rsidRPr="009C1A51" w:rsidRDefault="000054CB" w:rsidP="00D44845">
      <w:pPr>
        <w:pStyle w:val="ListParagraph"/>
        <w:numPr>
          <w:ilvl w:val="1"/>
          <w:numId w:val="24"/>
        </w:numPr>
        <w:spacing w:line="240" w:lineRule="auto"/>
        <w:ind w:left="1260" w:hanging="180"/>
        <w:jc w:val="both"/>
        <w:rPr>
          <w:rFonts w:cs="Arial"/>
          <w:szCs w:val="22"/>
        </w:rPr>
      </w:pPr>
      <w:r w:rsidRPr="009C1A51">
        <w:rPr>
          <w:rFonts w:cs="Arial"/>
          <w:szCs w:val="22"/>
        </w:rPr>
        <w:t xml:space="preserve">Departmental undertakings of state government such as State Transport Undertakings, Food and Civil Supplies Department etc., </w:t>
      </w:r>
    </w:p>
    <w:p w14:paraId="352080A7" w14:textId="27B9A152" w:rsidR="000054CB" w:rsidRPr="009C1A51" w:rsidRDefault="000054CB" w:rsidP="00D44845">
      <w:pPr>
        <w:pStyle w:val="ListParagraph"/>
        <w:numPr>
          <w:ilvl w:val="1"/>
          <w:numId w:val="24"/>
        </w:numPr>
        <w:spacing w:after="0" w:line="240" w:lineRule="auto"/>
        <w:ind w:left="1260" w:hanging="180"/>
        <w:contextualSpacing w:val="0"/>
        <w:jc w:val="both"/>
        <w:rPr>
          <w:rFonts w:cs="Arial"/>
          <w:szCs w:val="22"/>
        </w:rPr>
      </w:pPr>
      <w:r w:rsidRPr="009C1A51">
        <w:rPr>
          <w:rFonts w:cs="Arial"/>
          <w:szCs w:val="22"/>
        </w:rPr>
        <w:t xml:space="preserve">Quasi Government Bodies such as State Electricity Boards, Housing Boards, Indian Council of Agricultural Research (ICAR), Indian Council of Medical Research (ICMR), Council of Scientific and Industrial Research (CSIR), etc.  </w:t>
      </w:r>
    </w:p>
    <w:p w14:paraId="3AF44815" w14:textId="428AB4BA" w:rsidR="000054CB" w:rsidRPr="009C1A51" w:rsidRDefault="000054CB" w:rsidP="00D44845">
      <w:pPr>
        <w:pStyle w:val="ListParagraph"/>
        <w:numPr>
          <w:ilvl w:val="1"/>
          <w:numId w:val="24"/>
        </w:numPr>
        <w:spacing w:after="240" w:line="240" w:lineRule="auto"/>
        <w:ind w:left="1260" w:hanging="180"/>
        <w:contextualSpacing w:val="0"/>
        <w:jc w:val="both"/>
        <w:rPr>
          <w:rFonts w:cs="Arial"/>
          <w:szCs w:val="22"/>
        </w:rPr>
      </w:pPr>
      <w:r w:rsidRPr="009C1A51">
        <w:rPr>
          <w:rFonts w:cs="Arial"/>
          <w:szCs w:val="22"/>
        </w:rPr>
        <w:t xml:space="preserve">Non Departmental Commercial Undertakings which consist of public sector undertakings/ companies. Public Sector Companies are defined in the Companies Act, </w:t>
      </w:r>
      <w:r w:rsidRPr="009C1A51">
        <w:rPr>
          <w:rFonts w:cs="Arial"/>
          <w:szCs w:val="22"/>
          <w:rtl/>
          <w:cs/>
        </w:rPr>
        <w:t>2013</w:t>
      </w:r>
      <w:r w:rsidRPr="009C1A51">
        <w:rPr>
          <w:rFonts w:cs="Arial"/>
          <w:szCs w:val="22"/>
        </w:rPr>
        <w:t>, as companies in which not less than 51 per cent of the paid-up share capital is held by the Central Government or the State Government(s) or partly by the Central Government Companies and partly by one or more State Governments, and includes a company which is a subsidiary company of such a Government /public sector company. State Trading Corporation, Food Corporation of India, State Road Transport Corporation, Public Port Trusts, Warehousing Corporation and other state owned companies and corporation are to be treated as public sector companies/ corporations.</w:t>
      </w:r>
    </w:p>
    <w:p w14:paraId="487E170F" w14:textId="77777777" w:rsidR="000054CB" w:rsidRPr="009C1A51" w:rsidRDefault="000054CB" w:rsidP="0059108F">
      <w:pPr>
        <w:pStyle w:val="ListParagraph"/>
        <w:numPr>
          <w:ilvl w:val="0"/>
          <w:numId w:val="5"/>
        </w:numPr>
        <w:spacing w:after="0" w:line="240" w:lineRule="auto"/>
        <w:jc w:val="both"/>
        <w:rPr>
          <w:rFonts w:cs="Arial"/>
          <w:szCs w:val="22"/>
        </w:rPr>
      </w:pPr>
      <w:r w:rsidRPr="009C1A51">
        <w:rPr>
          <w:rFonts w:cs="Arial"/>
          <w:b/>
          <w:bCs/>
          <w:szCs w:val="22"/>
        </w:rPr>
        <w:t>Non-Government</w:t>
      </w:r>
      <w:r w:rsidRPr="009C1A51">
        <w:rPr>
          <w:rFonts w:cs="Arial"/>
          <w:szCs w:val="22"/>
        </w:rPr>
        <w:t xml:space="preserve"> (Item No. 2.2) would consist of  </w:t>
      </w:r>
    </w:p>
    <w:p w14:paraId="28477497" w14:textId="77777777" w:rsidR="000054CB" w:rsidRPr="009C1A51" w:rsidRDefault="000054CB" w:rsidP="000054CB">
      <w:pPr>
        <w:pStyle w:val="ListParagraph"/>
        <w:ind w:left="1080"/>
        <w:jc w:val="both"/>
        <w:rPr>
          <w:rFonts w:cs="Arial"/>
          <w:szCs w:val="22"/>
        </w:rPr>
      </w:pPr>
    </w:p>
    <w:p w14:paraId="31C2F91F" w14:textId="77777777" w:rsidR="00E03452" w:rsidRPr="009C1A51" w:rsidRDefault="000054CB" w:rsidP="00E03452">
      <w:pPr>
        <w:pStyle w:val="ListParagraph"/>
        <w:numPr>
          <w:ilvl w:val="0"/>
          <w:numId w:val="32"/>
        </w:numPr>
        <w:spacing w:line="240" w:lineRule="auto"/>
        <w:ind w:left="1260" w:hanging="180"/>
        <w:jc w:val="both"/>
        <w:rPr>
          <w:rFonts w:cs="Arial"/>
          <w:szCs w:val="22"/>
        </w:rPr>
      </w:pPr>
      <w:r w:rsidRPr="009C1A51">
        <w:rPr>
          <w:rFonts w:cs="Arial"/>
          <w:szCs w:val="22"/>
        </w:rPr>
        <w:t>Non-Financial companies include companies (not owned by government) engaged in   manufacturing, trading activities, etc. and registered under Companies Acts of 2013</w:t>
      </w:r>
      <w:r w:rsidRPr="009C1A51">
        <w:rPr>
          <w:rFonts w:cs="Arial"/>
          <w:szCs w:val="22"/>
          <w:cs/>
        </w:rPr>
        <w:t xml:space="preserve"> </w:t>
      </w:r>
      <w:r w:rsidRPr="009C1A51">
        <w:rPr>
          <w:rFonts w:cs="Arial"/>
          <w:szCs w:val="22"/>
        </w:rPr>
        <w:t>or before</w:t>
      </w:r>
      <w:r w:rsidRPr="009C1A51">
        <w:rPr>
          <w:rFonts w:cs="Arial"/>
          <w:szCs w:val="22"/>
          <w:cs/>
        </w:rPr>
        <w:t>.</w:t>
      </w:r>
      <w:r w:rsidRPr="009C1A51">
        <w:rPr>
          <w:rFonts w:cs="Arial"/>
          <w:szCs w:val="22"/>
        </w:rPr>
        <w:t xml:space="preserve"> State managed companies which are not owned but managed by Government are also to be included (e.g., Sick Textile mills whose management are taken over by Government, Indian Iron and Steel Company Ltd., etc.).</w:t>
      </w:r>
    </w:p>
    <w:p w14:paraId="2881FB44" w14:textId="3110CF8E" w:rsidR="00E03452" w:rsidRPr="009C1A51" w:rsidRDefault="000054CB" w:rsidP="00E03452">
      <w:pPr>
        <w:pStyle w:val="ListParagraph"/>
        <w:numPr>
          <w:ilvl w:val="0"/>
          <w:numId w:val="32"/>
        </w:numPr>
        <w:spacing w:line="240" w:lineRule="auto"/>
        <w:ind w:left="1260" w:hanging="180"/>
        <w:jc w:val="both"/>
        <w:rPr>
          <w:rFonts w:cs="Arial"/>
          <w:szCs w:val="22"/>
        </w:rPr>
      </w:pPr>
      <w:r w:rsidRPr="009C1A51">
        <w:rPr>
          <w:rFonts w:cs="Arial"/>
          <w:szCs w:val="22"/>
        </w:rPr>
        <w:t>Non-Credit Co-operative institutions would include marketing societies/ federations, housing societies,</w:t>
      </w:r>
      <w:r w:rsidR="00E03452" w:rsidRPr="009C1A51">
        <w:rPr>
          <w:rFonts w:cs="Arial"/>
          <w:szCs w:val="22"/>
        </w:rPr>
        <w:t xml:space="preserve"> industrial co-operatives, etc.</w:t>
      </w:r>
    </w:p>
    <w:p w14:paraId="509B91DB" w14:textId="1D913460" w:rsidR="000054CB" w:rsidRPr="009C1A51" w:rsidRDefault="000054CB" w:rsidP="00E03452">
      <w:pPr>
        <w:pStyle w:val="ListParagraph"/>
        <w:numPr>
          <w:ilvl w:val="0"/>
          <w:numId w:val="32"/>
        </w:numPr>
        <w:spacing w:line="240" w:lineRule="auto"/>
        <w:ind w:left="1260" w:hanging="180"/>
        <w:jc w:val="both"/>
        <w:rPr>
          <w:rFonts w:cs="Arial"/>
          <w:szCs w:val="22"/>
        </w:rPr>
      </w:pPr>
      <w:r w:rsidRPr="009C1A51">
        <w:rPr>
          <w:rFonts w:cs="Arial"/>
          <w:szCs w:val="22"/>
        </w:rPr>
        <w:t>Others entities such as Private Port Trusts, non-profit institutions serving business and quasi-corporations. Quasi-corporations will include large educational institutions, hospitals, which are funded privately. Non-profit Institutions serving business will include The Federation of Indian Chambers of Commerce and Industry (FICCI), The Associated Chambers of Commerce and Industry of India (ASSOCHAM), The Confederation of Indian Industry (CII), etc.</w:t>
      </w:r>
    </w:p>
    <w:p w14:paraId="300C2895" w14:textId="77777777" w:rsidR="00717D30" w:rsidRDefault="00717D30" w:rsidP="00506EF6">
      <w:pPr>
        <w:spacing w:after="0" w:line="240" w:lineRule="auto"/>
        <w:rPr>
          <w:rFonts w:cs="Arial"/>
          <w:b/>
          <w:bCs/>
          <w:szCs w:val="22"/>
          <w:u w:val="single"/>
        </w:rPr>
      </w:pPr>
    </w:p>
    <w:p w14:paraId="643C8AFC" w14:textId="77777777" w:rsidR="00717D30" w:rsidRDefault="00717D30" w:rsidP="00506EF6">
      <w:pPr>
        <w:spacing w:after="0" w:line="240" w:lineRule="auto"/>
        <w:rPr>
          <w:rFonts w:cs="Arial"/>
          <w:b/>
          <w:bCs/>
          <w:szCs w:val="22"/>
          <w:u w:val="single"/>
        </w:rPr>
      </w:pPr>
    </w:p>
    <w:p w14:paraId="7B376296" w14:textId="072CFEED" w:rsidR="000054CB" w:rsidRPr="009C1A51" w:rsidRDefault="000054CB" w:rsidP="00506EF6">
      <w:pPr>
        <w:spacing w:after="0" w:line="240" w:lineRule="auto"/>
        <w:rPr>
          <w:rFonts w:cs="Arial"/>
          <w:b/>
          <w:bCs/>
          <w:szCs w:val="22"/>
          <w:u w:val="single"/>
        </w:rPr>
      </w:pPr>
      <w:r w:rsidRPr="009C1A51">
        <w:rPr>
          <w:rFonts w:cs="Arial"/>
          <w:b/>
          <w:bCs/>
          <w:szCs w:val="22"/>
          <w:u w:val="single"/>
        </w:rPr>
        <w:lastRenderedPageBreak/>
        <w:t>Group 3: Financial Corporations</w:t>
      </w:r>
      <w:r w:rsidR="00BA7B67" w:rsidRPr="009C1A51">
        <w:rPr>
          <w:rFonts w:cs="Arial"/>
          <w:b/>
          <w:bCs/>
          <w:szCs w:val="22"/>
          <w:u w:val="single"/>
        </w:rPr>
        <w:t xml:space="preserve"> (Inclu</w:t>
      </w:r>
      <w:r w:rsidR="005405F2">
        <w:rPr>
          <w:rFonts w:cs="Arial"/>
          <w:b/>
          <w:bCs/>
          <w:szCs w:val="22"/>
          <w:u w:val="single"/>
        </w:rPr>
        <w:t>d</w:t>
      </w:r>
      <w:r w:rsidR="00BA7B67" w:rsidRPr="009C1A51">
        <w:rPr>
          <w:rFonts w:cs="Arial"/>
          <w:b/>
          <w:bCs/>
          <w:szCs w:val="22"/>
          <w:u w:val="single"/>
        </w:rPr>
        <w:t>ing quasi-corporations)</w:t>
      </w:r>
    </w:p>
    <w:p w14:paraId="5088A36B" w14:textId="77777777" w:rsidR="00506EF6" w:rsidRPr="009C1A51" w:rsidRDefault="00506EF6" w:rsidP="00506EF6">
      <w:pPr>
        <w:spacing w:after="0" w:line="240" w:lineRule="auto"/>
        <w:rPr>
          <w:rFonts w:cs="Arial"/>
          <w:b/>
          <w:bCs/>
          <w:szCs w:val="22"/>
          <w:u w:val="single"/>
        </w:rPr>
      </w:pPr>
    </w:p>
    <w:p w14:paraId="16CE0124" w14:textId="7784E72A" w:rsidR="000054CB" w:rsidRPr="009C1A51" w:rsidRDefault="000054CB" w:rsidP="0059108F">
      <w:pPr>
        <w:pStyle w:val="Default"/>
        <w:numPr>
          <w:ilvl w:val="0"/>
          <w:numId w:val="5"/>
        </w:numPr>
        <w:jc w:val="both"/>
        <w:rPr>
          <w:rFonts w:asciiTheme="minorHAnsi" w:hAnsiTheme="minorHAnsi"/>
          <w:color w:val="auto"/>
          <w:sz w:val="22"/>
          <w:szCs w:val="22"/>
        </w:rPr>
      </w:pPr>
      <w:r w:rsidRPr="009C1A51">
        <w:rPr>
          <w:rFonts w:asciiTheme="minorHAnsi" w:hAnsiTheme="minorHAnsi"/>
          <w:color w:val="auto"/>
          <w:sz w:val="22"/>
          <w:szCs w:val="22"/>
        </w:rPr>
        <w:t xml:space="preserve">The Financial Corporations sector would constitute deposit-taking corporations, Money Market funds (MMFs), Non-MMFs, other financial intermediaries except insurance corporations and pension funds, insurance corporations and pension funds &amp; non-government provident funds as described below. </w:t>
      </w:r>
    </w:p>
    <w:p w14:paraId="780E843D" w14:textId="40A53616" w:rsidR="000054CB" w:rsidRPr="009C1A51" w:rsidRDefault="000054CB" w:rsidP="00E03452">
      <w:pPr>
        <w:pStyle w:val="Default"/>
        <w:ind w:left="990"/>
        <w:jc w:val="both"/>
        <w:rPr>
          <w:rFonts w:asciiTheme="minorHAnsi" w:hAnsiTheme="minorHAnsi"/>
          <w:color w:val="auto"/>
          <w:sz w:val="22"/>
          <w:szCs w:val="22"/>
        </w:rPr>
      </w:pPr>
      <w:r w:rsidRPr="009C1A51">
        <w:rPr>
          <w:rFonts w:asciiTheme="minorHAnsi" w:hAnsiTheme="minorHAnsi"/>
          <w:color w:val="auto"/>
          <w:sz w:val="22"/>
          <w:szCs w:val="22"/>
        </w:rPr>
        <w:t xml:space="preserve">(Note - </w:t>
      </w:r>
      <w:r w:rsidRPr="009C1A51">
        <w:rPr>
          <w:rFonts w:asciiTheme="minorHAnsi" w:hAnsiTheme="minorHAnsi"/>
          <w:b/>
          <w:bCs/>
          <w:i/>
          <w:iCs/>
          <w:color w:val="auto"/>
          <w:sz w:val="22"/>
          <w:szCs w:val="22"/>
        </w:rPr>
        <w:t>The Central and State Government Employees Provident Fund would not be covered under this section but should be reported, however, under the Central and State Governments sectors, respectively.)</w:t>
      </w:r>
      <w:r w:rsidRPr="009C1A51">
        <w:rPr>
          <w:rFonts w:asciiTheme="minorHAnsi" w:hAnsiTheme="minorHAnsi"/>
          <w:color w:val="auto"/>
          <w:sz w:val="22"/>
          <w:szCs w:val="22"/>
        </w:rPr>
        <w:t xml:space="preserve"> </w:t>
      </w:r>
    </w:p>
    <w:p w14:paraId="59954F8B" w14:textId="77777777" w:rsidR="00D44845" w:rsidRDefault="00D44845" w:rsidP="00D44845">
      <w:pPr>
        <w:pStyle w:val="Default"/>
        <w:ind w:left="786"/>
        <w:jc w:val="both"/>
        <w:rPr>
          <w:rFonts w:asciiTheme="minorHAnsi" w:hAnsiTheme="minorHAnsi"/>
          <w:b/>
          <w:bCs/>
          <w:color w:val="auto"/>
          <w:sz w:val="22"/>
          <w:szCs w:val="22"/>
        </w:rPr>
      </w:pPr>
    </w:p>
    <w:p w14:paraId="5FF400E9" w14:textId="77777777" w:rsidR="000054CB" w:rsidRPr="009C1A51" w:rsidRDefault="000054CB" w:rsidP="0059108F">
      <w:pPr>
        <w:pStyle w:val="Default"/>
        <w:numPr>
          <w:ilvl w:val="0"/>
          <w:numId w:val="5"/>
        </w:numPr>
        <w:jc w:val="both"/>
        <w:rPr>
          <w:rFonts w:asciiTheme="minorHAnsi" w:hAnsiTheme="minorHAnsi"/>
          <w:b/>
          <w:bCs/>
          <w:color w:val="auto"/>
          <w:sz w:val="22"/>
          <w:szCs w:val="22"/>
        </w:rPr>
      </w:pPr>
      <w:r w:rsidRPr="009C1A51">
        <w:rPr>
          <w:rFonts w:asciiTheme="minorHAnsi" w:hAnsiTheme="minorHAnsi"/>
          <w:b/>
          <w:bCs/>
          <w:color w:val="auto"/>
          <w:sz w:val="22"/>
          <w:szCs w:val="22"/>
        </w:rPr>
        <w:t xml:space="preserve">Deposit Taking Corporations </w:t>
      </w:r>
      <w:r w:rsidRPr="009C1A51">
        <w:rPr>
          <w:rFonts w:asciiTheme="minorHAnsi" w:hAnsiTheme="minorHAnsi"/>
          <w:color w:val="auto"/>
          <w:sz w:val="22"/>
          <w:szCs w:val="22"/>
        </w:rPr>
        <w:t>(Item No. 3.1) is comprised as follows</w:t>
      </w:r>
      <w:r w:rsidRPr="009C1A51">
        <w:rPr>
          <w:rFonts w:asciiTheme="minorHAnsi" w:hAnsiTheme="minorHAnsi"/>
          <w:b/>
          <w:bCs/>
          <w:color w:val="auto"/>
          <w:sz w:val="22"/>
          <w:szCs w:val="22"/>
        </w:rPr>
        <w:t xml:space="preserve"> </w:t>
      </w:r>
    </w:p>
    <w:p w14:paraId="2ED3C216" w14:textId="691BB6DC" w:rsidR="000054CB" w:rsidRPr="009C1A51" w:rsidRDefault="000054CB" w:rsidP="00E03452">
      <w:pPr>
        <w:pStyle w:val="ListParagraph"/>
        <w:numPr>
          <w:ilvl w:val="0"/>
          <w:numId w:val="33"/>
        </w:numPr>
        <w:spacing w:before="240" w:after="240"/>
        <w:ind w:left="1260"/>
        <w:jc w:val="both"/>
        <w:rPr>
          <w:rFonts w:cs="Arial"/>
          <w:b/>
          <w:bCs/>
          <w:szCs w:val="22"/>
        </w:rPr>
      </w:pPr>
      <w:r w:rsidRPr="009C1A51">
        <w:rPr>
          <w:rFonts w:cs="Arial"/>
          <w:b/>
          <w:bCs/>
          <w:szCs w:val="22"/>
        </w:rPr>
        <w:t xml:space="preserve">Banks </w:t>
      </w:r>
      <w:r w:rsidRPr="009C1A51">
        <w:rPr>
          <w:rFonts w:cs="Arial"/>
          <w:szCs w:val="22"/>
        </w:rPr>
        <w:t>(Item No. 3.1.1)</w:t>
      </w:r>
      <w:r w:rsidRPr="009C1A51">
        <w:rPr>
          <w:rFonts w:cs="Arial"/>
          <w:b/>
          <w:bCs/>
          <w:szCs w:val="22"/>
        </w:rPr>
        <w:t xml:space="preserve"> </w:t>
      </w:r>
      <w:r w:rsidRPr="009C1A51">
        <w:rPr>
          <w:rFonts w:cs="Arial"/>
          <w:szCs w:val="22"/>
        </w:rPr>
        <w:t>includes</w:t>
      </w:r>
      <w:r w:rsidRPr="009C1A51">
        <w:rPr>
          <w:rFonts w:cs="Arial"/>
          <w:b/>
          <w:bCs/>
          <w:szCs w:val="22"/>
        </w:rPr>
        <w:t xml:space="preserve"> </w:t>
      </w:r>
      <w:r w:rsidRPr="009C1A51">
        <w:rPr>
          <w:rFonts w:cs="Arial"/>
          <w:szCs w:val="22"/>
        </w:rPr>
        <w:t>Scheduled Commercial Banks (excluding Regional Rural Banks (RRBs)) functioning in India, Non-Scheduled Commercial Banks and RRBs, Offices of all Foreign Banks operating in India and all Co-operative banks registered under Co-operative Acts of the respective States, State Co-operative Banks (StCBs), District Central Co-operative Banks (DCCBs), etc.</w:t>
      </w:r>
    </w:p>
    <w:p w14:paraId="1F992546" w14:textId="12BD666C" w:rsidR="00D44845" w:rsidRPr="009C1A51" w:rsidRDefault="000054CB" w:rsidP="00E03452">
      <w:pPr>
        <w:pStyle w:val="ListParagraph"/>
        <w:numPr>
          <w:ilvl w:val="0"/>
          <w:numId w:val="33"/>
        </w:numPr>
        <w:spacing w:before="240" w:after="240"/>
        <w:ind w:left="1260"/>
        <w:jc w:val="both"/>
        <w:rPr>
          <w:rFonts w:cs="Arial"/>
          <w:szCs w:val="22"/>
        </w:rPr>
      </w:pPr>
      <w:r w:rsidRPr="009C1A51">
        <w:rPr>
          <w:rFonts w:cs="Arial"/>
          <w:b/>
          <w:bCs/>
          <w:szCs w:val="22"/>
        </w:rPr>
        <w:t xml:space="preserve">HFCs </w:t>
      </w:r>
      <w:r w:rsidRPr="009C1A51">
        <w:rPr>
          <w:rFonts w:cs="Arial"/>
          <w:szCs w:val="22"/>
        </w:rPr>
        <w:t>(Item No. 3.1.2) would consist of deposit taking Housing Finance Companies (HFCs).</w:t>
      </w:r>
    </w:p>
    <w:p w14:paraId="518BC0C9" w14:textId="070EF968" w:rsidR="00D44845" w:rsidRPr="009C1A51" w:rsidRDefault="000054CB" w:rsidP="00E03452">
      <w:pPr>
        <w:pStyle w:val="ListParagraph"/>
        <w:numPr>
          <w:ilvl w:val="0"/>
          <w:numId w:val="33"/>
        </w:numPr>
        <w:spacing w:before="240" w:after="240"/>
        <w:ind w:left="1260"/>
        <w:jc w:val="both"/>
        <w:rPr>
          <w:rFonts w:cs="Arial"/>
          <w:szCs w:val="22"/>
        </w:rPr>
      </w:pPr>
      <w:r w:rsidRPr="009C1A51">
        <w:rPr>
          <w:rFonts w:cs="Arial"/>
          <w:b/>
          <w:bCs/>
          <w:szCs w:val="22"/>
        </w:rPr>
        <w:t xml:space="preserve">NBFCs other than HFCs </w:t>
      </w:r>
      <w:r w:rsidRPr="009C1A51">
        <w:rPr>
          <w:rFonts w:cs="Arial"/>
          <w:szCs w:val="22"/>
        </w:rPr>
        <w:t>(Item No. 3.1.3) would consist of deposit taking NBFCs and other deposit taking companies (Except HFCs).</w:t>
      </w:r>
    </w:p>
    <w:p w14:paraId="28AAB020" w14:textId="2DCEA318" w:rsidR="000054CB" w:rsidRPr="009C1A51" w:rsidRDefault="00BA7B67" w:rsidP="00E03452">
      <w:pPr>
        <w:pStyle w:val="ListParagraph"/>
        <w:numPr>
          <w:ilvl w:val="0"/>
          <w:numId w:val="33"/>
        </w:numPr>
        <w:spacing w:before="240" w:after="240"/>
        <w:ind w:left="1260"/>
        <w:jc w:val="both"/>
        <w:rPr>
          <w:rFonts w:cs="Arial"/>
          <w:szCs w:val="22"/>
        </w:rPr>
      </w:pPr>
      <w:r w:rsidRPr="009C1A51">
        <w:rPr>
          <w:rFonts w:cs="Arial"/>
          <w:szCs w:val="22"/>
        </w:rPr>
        <w:t xml:space="preserve">Cooperative </w:t>
      </w:r>
      <w:r w:rsidR="000054CB" w:rsidRPr="009C1A51">
        <w:rPr>
          <w:rFonts w:cs="Arial"/>
          <w:b/>
          <w:bCs/>
          <w:szCs w:val="22"/>
        </w:rPr>
        <w:t xml:space="preserve">Credit Societies </w:t>
      </w:r>
      <w:r w:rsidR="000054CB" w:rsidRPr="009C1A51">
        <w:rPr>
          <w:rFonts w:cs="Arial"/>
          <w:szCs w:val="22"/>
        </w:rPr>
        <w:t>(Item No. 3.1.4) would include all co-operative societies registered under Co-operative Acts of the respective States like Primary Agricultural Credit Societies</w:t>
      </w:r>
      <w:r w:rsidR="000054CB" w:rsidRPr="009C1A51">
        <w:rPr>
          <w:rFonts w:cs="Arial"/>
          <w:szCs w:val="22"/>
          <w:cs/>
        </w:rPr>
        <w:t xml:space="preserve"> </w:t>
      </w:r>
      <w:r w:rsidR="000054CB" w:rsidRPr="009C1A51">
        <w:rPr>
          <w:rFonts w:cs="Arial"/>
          <w:b/>
          <w:bCs/>
          <w:szCs w:val="22"/>
          <w:cs/>
        </w:rPr>
        <w:t>(</w:t>
      </w:r>
      <w:r w:rsidR="000054CB" w:rsidRPr="009C1A51">
        <w:rPr>
          <w:rFonts w:cs="Arial"/>
          <w:szCs w:val="22"/>
        </w:rPr>
        <w:t>PACS), Large-sized Adivasi</w:t>
      </w:r>
      <w:r w:rsidR="000054CB" w:rsidRPr="009C1A51">
        <w:rPr>
          <w:rFonts w:cs="Arial"/>
          <w:szCs w:val="22"/>
          <w:shd w:val="clear" w:color="auto" w:fill="FEFDFA"/>
        </w:rPr>
        <w:t xml:space="preserve"> </w:t>
      </w:r>
      <w:r w:rsidR="000054CB" w:rsidRPr="009C1A51">
        <w:rPr>
          <w:rFonts w:cs="Arial"/>
          <w:szCs w:val="22"/>
        </w:rPr>
        <w:t>Multipurpose Societies (LAMPS), etc.</w:t>
      </w:r>
    </w:p>
    <w:p w14:paraId="4FF9F369" w14:textId="77777777" w:rsidR="000054CB" w:rsidRPr="009C1A51" w:rsidRDefault="000054CB" w:rsidP="0059108F">
      <w:pPr>
        <w:numPr>
          <w:ilvl w:val="0"/>
          <w:numId w:val="5"/>
        </w:numPr>
        <w:spacing w:before="240" w:after="0" w:line="240" w:lineRule="auto"/>
        <w:jc w:val="both"/>
        <w:rPr>
          <w:rFonts w:cs="Arial"/>
          <w:b/>
          <w:bCs/>
          <w:szCs w:val="22"/>
        </w:rPr>
      </w:pPr>
      <w:r w:rsidRPr="009C1A51">
        <w:rPr>
          <w:rFonts w:cs="Arial"/>
          <w:b/>
          <w:bCs/>
          <w:szCs w:val="22"/>
        </w:rPr>
        <w:t xml:space="preserve">Mutual Funds </w:t>
      </w:r>
      <w:r w:rsidRPr="009C1A51">
        <w:rPr>
          <w:rFonts w:cs="Arial"/>
          <w:szCs w:val="22"/>
        </w:rPr>
        <w:t xml:space="preserve">(item No. 3.2) consists of </w:t>
      </w:r>
    </w:p>
    <w:p w14:paraId="42FBF20A" w14:textId="39A5F4BB" w:rsidR="000054CB" w:rsidRPr="009C1A51" w:rsidRDefault="000054CB" w:rsidP="00E03452">
      <w:pPr>
        <w:numPr>
          <w:ilvl w:val="0"/>
          <w:numId w:val="25"/>
        </w:numPr>
        <w:spacing w:before="240" w:after="0" w:line="240" w:lineRule="auto"/>
        <w:ind w:left="1260" w:hanging="180"/>
        <w:jc w:val="both"/>
        <w:rPr>
          <w:rFonts w:cs="Arial"/>
          <w:b/>
          <w:bCs/>
          <w:szCs w:val="22"/>
        </w:rPr>
      </w:pPr>
      <w:r w:rsidRPr="009C1A51">
        <w:rPr>
          <w:rFonts w:cs="Arial"/>
          <w:szCs w:val="22"/>
        </w:rPr>
        <w:t>Mutual funds in private sector</w:t>
      </w:r>
      <w:r w:rsidR="00377B3B">
        <w:rPr>
          <w:rFonts w:cs="Arial"/>
          <w:szCs w:val="22"/>
        </w:rPr>
        <w:t>.</w:t>
      </w:r>
    </w:p>
    <w:p w14:paraId="56813CE1" w14:textId="77777777" w:rsidR="000054CB" w:rsidRPr="009C1A51" w:rsidRDefault="000054CB" w:rsidP="00E03452">
      <w:pPr>
        <w:numPr>
          <w:ilvl w:val="0"/>
          <w:numId w:val="25"/>
        </w:numPr>
        <w:spacing w:after="0" w:line="240" w:lineRule="auto"/>
        <w:ind w:left="1260" w:hanging="180"/>
        <w:jc w:val="both"/>
        <w:rPr>
          <w:rFonts w:cs="Arial"/>
          <w:szCs w:val="22"/>
        </w:rPr>
      </w:pPr>
      <w:r w:rsidRPr="009C1A51">
        <w:rPr>
          <w:rFonts w:cs="Arial"/>
          <w:szCs w:val="22"/>
        </w:rPr>
        <w:t>Unit Trust of India.</w:t>
      </w:r>
    </w:p>
    <w:p w14:paraId="5EB14372" w14:textId="77777777" w:rsidR="00C378CF" w:rsidRPr="00C378CF" w:rsidRDefault="000054CB" w:rsidP="005906CD">
      <w:pPr>
        <w:numPr>
          <w:ilvl w:val="0"/>
          <w:numId w:val="25"/>
        </w:numPr>
        <w:autoSpaceDE w:val="0"/>
        <w:autoSpaceDN w:val="0"/>
        <w:adjustRightInd w:val="0"/>
        <w:spacing w:after="0" w:line="240" w:lineRule="auto"/>
        <w:ind w:left="1260" w:hanging="180"/>
        <w:jc w:val="both"/>
        <w:rPr>
          <w:rFonts w:cs="Arial"/>
          <w:b/>
          <w:bCs/>
          <w:szCs w:val="22"/>
        </w:rPr>
      </w:pPr>
      <w:r w:rsidRPr="00C378CF">
        <w:rPr>
          <w:rFonts w:cs="Arial"/>
          <w:spacing w:val="-2"/>
          <w:szCs w:val="22"/>
        </w:rPr>
        <w:t>‘Other Mutual Funds</w:t>
      </w:r>
      <w:r w:rsidR="00224DAC" w:rsidRPr="00C378CF">
        <w:rPr>
          <w:rFonts w:cs="Arial"/>
          <w:spacing w:val="-2"/>
          <w:szCs w:val="22"/>
        </w:rPr>
        <w:t>’ include</w:t>
      </w:r>
      <w:r w:rsidRPr="00C378CF">
        <w:rPr>
          <w:rFonts w:cs="Arial"/>
          <w:spacing w:val="-2"/>
          <w:szCs w:val="22"/>
        </w:rPr>
        <w:t xml:space="preserve"> organizations floated by Financial Institutions and Commercial Banks, which are </w:t>
      </w:r>
      <w:r w:rsidRPr="00C378CF">
        <w:rPr>
          <w:rFonts w:cs="Arial"/>
          <w:szCs w:val="22"/>
        </w:rPr>
        <w:t>registered under Trusts Act and conducting mutual fund business and are controlled by Securities and Exchange Board of India (SEBI)</w:t>
      </w:r>
      <w:r w:rsidRPr="00C378CF">
        <w:rPr>
          <w:rFonts w:cs="Arial"/>
          <w:spacing w:val="-1"/>
          <w:szCs w:val="22"/>
        </w:rPr>
        <w:t>.</w:t>
      </w:r>
    </w:p>
    <w:p w14:paraId="33C62454" w14:textId="77777777" w:rsidR="00C378CF" w:rsidRPr="00C378CF" w:rsidRDefault="00C378CF" w:rsidP="00C378CF">
      <w:pPr>
        <w:autoSpaceDE w:val="0"/>
        <w:autoSpaceDN w:val="0"/>
        <w:adjustRightInd w:val="0"/>
        <w:spacing w:after="0" w:line="240" w:lineRule="auto"/>
        <w:ind w:left="1260"/>
        <w:jc w:val="both"/>
        <w:rPr>
          <w:rFonts w:cs="Arial"/>
          <w:b/>
          <w:bCs/>
          <w:szCs w:val="22"/>
        </w:rPr>
      </w:pPr>
    </w:p>
    <w:p w14:paraId="234E7CE3" w14:textId="77777777" w:rsidR="000C4E19" w:rsidRPr="000C4E19" w:rsidRDefault="00EE4AF4" w:rsidP="000C4E19">
      <w:pPr>
        <w:pStyle w:val="ListParagraph"/>
        <w:numPr>
          <w:ilvl w:val="0"/>
          <w:numId w:val="5"/>
        </w:numPr>
        <w:autoSpaceDE w:val="0"/>
        <w:autoSpaceDN w:val="0"/>
        <w:adjustRightInd w:val="0"/>
        <w:spacing w:after="0" w:line="240" w:lineRule="auto"/>
        <w:jc w:val="both"/>
        <w:rPr>
          <w:rFonts w:cs="Arial"/>
          <w:b/>
          <w:bCs/>
          <w:szCs w:val="22"/>
        </w:rPr>
      </w:pPr>
      <w:r w:rsidRPr="00C378CF">
        <w:rPr>
          <w:rFonts w:ascii="Calibri" w:eastAsia="Times New Roman" w:hAnsi="Calibri" w:cs="Calibri"/>
          <w:b/>
          <w:bCs/>
        </w:rPr>
        <w:t xml:space="preserve">Insurance corporations </w:t>
      </w:r>
      <w:r w:rsidRPr="00C378CF">
        <w:rPr>
          <w:rFonts w:cs="Arial"/>
          <w:szCs w:val="22"/>
        </w:rPr>
        <w:t>(Item no. 3.3)</w:t>
      </w:r>
      <w:r w:rsidR="00C378CF" w:rsidRPr="00C378CF">
        <w:rPr>
          <w:rFonts w:cs="Arial"/>
          <w:szCs w:val="22"/>
        </w:rPr>
        <w:t xml:space="preserve"> </w:t>
      </w:r>
      <w:r w:rsidR="00C378CF" w:rsidRPr="00C378CF">
        <w:rPr>
          <w:rFonts w:eastAsiaTheme="minorHAnsi" w:cstheme="minorHAnsi"/>
          <w:szCs w:val="22"/>
          <w:lang w:eastAsia="en-US"/>
        </w:rPr>
        <w:t>consist of incorporated, mutual and other entities whose principal function is to provide life, accident, sickness, fire or other forms of insurance to individual institutional units or groups of units or reinsurance services to other insurance corporations.</w:t>
      </w:r>
    </w:p>
    <w:p w14:paraId="159A7EC0" w14:textId="77777777" w:rsidR="000C4E19" w:rsidRPr="000C4E19" w:rsidRDefault="000C4E19" w:rsidP="000C4E19">
      <w:pPr>
        <w:pStyle w:val="ListParagraph"/>
        <w:autoSpaceDE w:val="0"/>
        <w:autoSpaceDN w:val="0"/>
        <w:adjustRightInd w:val="0"/>
        <w:spacing w:after="0" w:line="240" w:lineRule="auto"/>
        <w:ind w:left="786"/>
        <w:jc w:val="both"/>
        <w:rPr>
          <w:rFonts w:cs="Arial"/>
          <w:b/>
          <w:bCs/>
          <w:szCs w:val="22"/>
        </w:rPr>
      </w:pPr>
    </w:p>
    <w:p w14:paraId="7C35757F" w14:textId="0B71536F" w:rsidR="000054CB" w:rsidRPr="000C4E19" w:rsidRDefault="000054CB" w:rsidP="000C4E19">
      <w:pPr>
        <w:pStyle w:val="ListParagraph"/>
        <w:numPr>
          <w:ilvl w:val="0"/>
          <w:numId w:val="5"/>
        </w:numPr>
        <w:autoSpaceDE w:val="0"/>
        <w:autoSpaceDN w:val="0"/>
        <w:adjustRightInd w:val="0"/>
        <w:spacing w:after="0" w:line="240" w:lineRule="auto"/>
        <w:jc w:val="both"/>
        <w:rPr>
          <w:rFonts w:cs="Arial"/>
          <w:b/>
          <w:bCs/>
          <w:szCs w:val="22"/>
        </w:rPr>
      </w:pPr>
      <w:r w:rsidRPr="000C4E19">
        <w:rPr>
          <w:rFonts w:cs="Arial"/>
          <w:b/>
          <w:szCs w:val="22"/>
        </w:rPr>
        <w:t>Provident and Pension Funds</w:t>
      </w:r>
      <w:r w:rsidRPr="000C4E19">
        <w:rPr>
          <w:rFonts w:cs="Arial"/>
          <w:szCs w:val="22"/>
        </w:rPr>
        <w:t xml:space="preserve"> (Item no. 3.4)</w:t>
      </w:r>
      <w:r w:rsidRPr="000C4E19">
        <w:rPr>
          <w:rFonts w:cs="Arial"/>
          <w:b/>
          <w:szCs w:val="22"/>
        </w:rPr>
        <w:t xml:space="preserve"> </w:t>
      </w:r>
      <w:r w:rsidRPr="000C4E19">
        <w:rPr>
          <w:rFonts w:cs="Arial"/>
          <w:szCs w:val="22"/>
        </w:rPr>
        <w:t xml:space="preserve">include non-Government provident/ pension funds, </w:t>
      </w:r>
      <w:r w:rsidRPr="000C4E19">
        <w:rPr>
          <w:rFonts w:cs="Arial"/>
          <w:b/>
          <w:bCs/>
          <w:i/>
          <w:iCs/>
          <w:szCs w:val="22"/>
        </w:rPr>
        <w:t>As indicated earlier, the Central and State Government Employees Provident Fund would be included under the Central and State Governments sectors, respectively.</w:t>
      </w:r>
      <w:r w:rsidRPr="000C4E19">
        <w:rPr>
          <w:rFonts w:cs="Arial"/>
          <w:szCs w:val="22"/>
        </w:rPr>
        <w:t xml:space="preserve"> </w:t>
      </w:r>
    </w:p>
    <w:p w14:paraId="29E9831F" w14:textId="7F9C9176" w:rsidR="000054CB" w:rsidRPr="009C1A51" w:rsidRDefault="000054CB" w:rsidP="000C4E19">
      <w:pPr>
        <w:numPr>
          <w:ilvl w:val="0"/>
          <w:numId w:val="5"/>
        </w:numPr>
        <w:spacing w:before="240" w:after="0" w:line="240" w:lineRule="auto"/>
        <w:jc w:val="both"/>
        <w:rPr>
          <w:rFonts w:cs="Arial"/>
          <w:szCs w:val="22"/>
        </w:rPr>
      </w:pPr>
      <w:r w:rsidRPr="009C1A51">
        <w:rPr>
          <w:rFonts w:cs="Arial"/>
          <w:b/>
          <w:szCs w:val="22"/>
        </w:rPr>
        <w:t xml:space="preserve">Other financial intermediaries (except Insurance and pension funds) </w:t>
      </w:r>
      <w:r w:rsidRPr="009C1A51">
        <w:rPr>
          <w:rFonts w:cs="Arial"/>
          <w:szCs w:val="22"/>
        </w:rPr>
        <w:t>(Item No. 3.5) would include the institutions such as: (i) Non-Deposit taking Non-Banking Finance Companies (NBFCs-ND) both systemically important and others, (ii) Non-deposit taking Hous</w:t>
      </w:r>
      <w:r w:rsidR="009B1CEC">
        <w:rPr>
          <w:rFonts w:cs="Arial"/>
          <w:szCs w:val="22"/>
        </w:rPr>
        <w:t xml:space="preserve">ing Finance Companies (HFC-ND) </w:t>
      </w:r>
      <w:r w:rsidRPr="009C1A51">
        <w:rPr>
          <w:rFonts w:cs="Arial"/>
          <w:szCs w:val="22"/>
        </w:rPr>
        <w:t>(iii) Non-deposit taking Cooperative Institutions including primary cooperative credit (agricultural and non-agricultural) and non-credit societies, Grain Banks and Industrial Cooperatives</w:t>
      </w:r>
      <w:r w:rsidR="005064F1">
        <w:rPr>
          <w:rFonts w:cs="Arial"/>
          <w:szCs w:val="22"/>
        </w:rPr>
        <w:t xml:space="preserve"> etc</w:t>
      </w:r>
      <w:r w:rsidRPr="009C1A51">
        <w:rPr>
          <w:rFonts w:cs="Arial"/>
          <w:szCs w:val="22"/>
        </w:rPr>
        <w:t xml:space="preserve">. In addition, the non-departmental commercial undertakings covered in the central public sector enterprises survey which are financial corporations would be included here. </w:t>
      </w:r>
    </w:p>
    <w:p w14:paraId="66BF6518" w14:textId="77777777" w:rsidR="00D44845" w:rsidRPr="009C1A51" w:rsidRDefault="00D44845" w:rsidP="00506EF6">
      <w:pPr>
        <w:spacing w:after="0" w:line="240" w:lineRule="auto"/>
        <w:rPr>
          <w:rFonts w:cs="Arial"/>
          <w:b/>
          <w:bCs/>
          <w:szCs w:val="22"/>
          <w:u w:val="single"/>
        </w:rPr>
      </w:pPr>
    </w:p>
    <w:p w14:paraId="12AB4843" w14:textId="1217459C" w:rsidR="000054CB" w:rsidRPr="009C1A51" w:rsidRDefault="000054CB" w:rsidP="00506EF6">
      <w:pPr>
        <w:spacing w:after="0" w:line="240" w:lineRule="auto"/>
        <w:rPr>
          <w:rFonts w:cs="Arial"/>
          <w:szCs w:val="22"/>
        </w:rPr>
      </w:pPr>
      <w:r w:rsidRPr="009C1A51">
        <w:rPr>
          <w:rFonts w:cs="Arial"/>
          <w:b/>
          <w:bCs/>
          <w:szCs w:val="22"/>
          <w:u w:val="single"/>
        </w:rPr>
        <w:lastRenderedPageBreak/>
        <w:t>Group 4: Household sector</w:t>
      </w:r>
    </w:p>
    <w:p w14:paraId="4FFFE19E" w14:textId="77777777" w:rsidR="000054CB" w:rsidRPr="009C1A51" w:rsidRDefault="000054CB" w:rsidP="000C4E19">
      <w:pPr>
        <w:numPr>
          <w:ilvl w:val="0"/>
          <w:numId w:val="5"/>
        </w:numPr>
        <w:spacing w:before="240" w:after="0" w:line="240" w:lineRule="auto"/>
        <w:jc w:val="both"/>
        <w:rPr>
          <w:rFonts w:cs="Arial"/>
          <w:szCs w:val="22"/>
        </w:rPr>
      </w:pPr>
      <w:r w:rsidRPr="009C1A51">
        <w:rPr>
          <w:rFonts w:cs="Arial"/>
          <w:b/>
          <w:bCs/>
          <w:szCs w:val="22"/>
        </w:rPr>
        <w:t xml:space="preserve">Individuals including HUFs </w:t>
      </w:r>
      <w:r w:rsidRPr="009C1A51">
        <w:rPr>
          <w:rFonts w:cs="Arial"/>
          <w:szCs w:val="22"/>
        </w:rPr>
        <w:t xml:space="preserve">(Item No. 4.1) would consist of Farmers (including HUFs), Businessmen, Traders, Professionals &amp; Self Employed Persons [including HUF], Wage Salary Earners, Stock Brokers, Dealers in Bullion [including HUF] and Other Individuals [including HUF]. </w:t>
      </w:r>
    </w:p>
    <w:p w14:paraId="267F5BD7" w14:textId="77777777" w:rsidR="000054CB" w:rsidRPr="009C1A51" w:rsidRDefault="000054CB" w:rsidP="000C4E19">
      <w:pPr>
        <w:numPr>
          <w:ilvl w:val="0"/>
          <w:numId w:val="5"/>
        </w:numPr>
        <w:autoSpaceDE w:val="0"/>
        <w:autoSpaceDN w:val="0"/>
        <w:adjustRightInd w:val="0"/>
        <w:spacing w:before="240" w:after="0" w:line="240" w:lineRule="auto"/>
        <w:jc w:val="both"/>
        <w:rPr>
          <w:rFonts w:cs="Arial"/>
          <w:spacing w:val="-1"/>
          <w:szCs w:val="22"/>
        </w:rPr>
      </w:pPr>
      <w:r w:rsidRPr="009C1A51">
        <w:rPr>
          <w:rFonts w:cs="Arial"/>
          <w:b/>
          <w:bCs/>
          <w:szCs w:val="22"/>
        </w:rPr>
        <w:t xml:space="preserve">Un-Incorporated Enterprises (UIE) </w:t>
      </w:r>
      <w:r w:rsidRPr="009C1A51">
        <w:rPr>
          <w:rFonts w:cs="Arial"/>
          <w:szCs w:val="22"/>
        </w:rPr>
        <w:t xml:space="preserve">(Item No. 4.2) would include </w:t>
      </w:r>
      <w:r w:rsidRPr="009C1A51">
        <w:rPr>
          <w:rFonts w:cs="Arial"/>
          <w:bCs/>
          <w:szCs w:val="22"/>
        </w:rPr>
        <w:t>Proprietary &amp; Partnership Concerns etc.,</w:t>
      </w:r>
      <w:r w:rsidRPr="009C1A51">
        <w:rPr>
          <w:rFonts w:cs="Arial"/>
          <w:spacing w:val="-1"/>
          <w:szCs w:val="22"/>
        </w:rPr>
        <w:t xml:space="preserve"> </w:t>
      </w:r>
      <w:r w:rsidRPr="009C1A51">
        <w:rPr>
          <w:rFonts w:cs="Arial"/>
          <w:bCs/>
          <w:szCs w:val="22"/>
        </w:rPr>
        <w:t>Educational Institutions, Religious Institutions etc.</w:t>
      </w:r>
    </w:p>
    <w:p w14:paraId="7EF32117" w14:textId="7E6EB5F4" w:rsidR="000054CB" w:rsidRPr="009C1A51" w:rsidRDefault="000054CB" w:rsidP="000C4E19">
      <w:pPr>
        <w:numPr>
          <w:ilvl w:val="0"/>
          <w:numId w:val="5"/>
        </w:numPr>
        <w:autoSpaceDE w:val="0"/>
        <w:autoSpaceDN w:val="0"/>
        <w:adjustRightInd w:val="0"/>
        <w:spacing w:before="240" w:after="0" w:line="240" w:lineRule="auto"/>
        <w:jc w:val="both"/>
        <w:rPr>
          <w:rFonts w:cs="Arial"/>
          <w:b/>
          <w:bCs/>
          <w:spacing w:val="-1"/>
          <w:szCs w:val="22"/>
        </w:rPr>
      </w:pPr>
      <w:r w:rsidRPr="009C1A51">
        <w:rPr>
          <w:rFonts w:cs="Arial"/>
          <w:b/>
          <w:bCs/>
          <w:spacing w:val="-1"/>
          <w:szCs w:val="22"/>
        </w:rPr>
        <w:t xml:space="preserve">Non Profit Institutions Serving Households (NPISH) </w:t>
      </w:r>
      <w:r w:rsidRPr="009C1A51">
        <w:rPr>
          <w:rFonts w:cs="Arial"/>
          <w:spacing w:val="-1"/>
          <w:szCs w:val="22"/>
        </w:rPr>
        <w:t xml:space="preserve">(Item No. 4.3) includes </w:t>
      </w:r>
      <w:r w:rsidRPr="009C1A51">
        <w:rPr>
          <w:rFonts w:cs="Arial"/>
          <w:bCs/>
          <w:szCs w:val="22"/>
        </w:rPr>
        <w:t>Trusts, Associations, Clubs, Non</w:t>
      </w:r>
      <w:r w:rsidR="004136CF" w:rsidRPr="009C1A51">
        <w:rPr>
          <w:rFonts w:cs="Arial"/>
          <w:bCs/>
          <w:szCs w:val="22"/>
        </w:rPr>
        <w:t>-</w:t>
      </w:r>
      <w:r w:rsidRPr="009C1A51">
        <w:rPr>
          <w:rFonts w:cs="Arial"/>
          <w:bCs/>
          <w:szCs w:val="22"/>
        </w:rPr>
        <w:t>Government Organisations (NGO), Self Help Groups (SHGs) etc.</w:t>
      </w:r>
    </w:p>
    <w:p w14:paraId="47330054" w14:textId="77777777" w:rsidR="00506EF6" w:rsidRPr="009C1A51" w:rsidRDefault="00506EF6" w:rsidP="00506EF6">
      <w:pPr>
        <w:spacing w:after="0" w:line="240" w:lineRule="auto"/>
        <w:rPr>
          <w:rFonts w:cs="Arial"/>
          <w:b/>
          <w:bCs/>
          <w:szCs w:val="22"/>
          <w:u w:val="single"/>
        </w:rPr>
      </w:pPr>
    </w:p>
    <w:p w14:paraId="50497554" w14:textId="77777777" w:rsidR="000054CB" w:rsidRPr="009C1A51" w:rsidRDefault="000054CB" w:rsidP="00506EF6">
      <w:pPr>
        <w:spacing w:after="0" w:line="240" w:lineRule="auto"/>
        <w:rPr>
          <w:rFonts w:cs="Arial"/>
          <w:b/>
          <w:bCs/>
          <w:szCs w:val="22"/>
          <w:u w:val="single"/>
        </w:rPr>
      </w:pPr>
      <w:r w:rsidRPr="009C1A51">
        <w:rPr>
          <w:rFonts w:cs="Arial"/>
          <w:b/>
          <w:bCs/>
          <w:szCs w:val="22"/>
          <w:u w:val="single"/>
        </w:rPr>
        <w:t>Group 5: Rest of the World</w:t>
      </w:r>
    </w:p>
    <w:p w14:paraId="232FB32F" w14:textId="77777777" w:rsidR="00506EF6" w:rsidRPr="009C1A51" w:rsidRDefault="00506EF6" w:rsidP="00506EF6">
      <w:pPr>
        <w:spacing w:after="0" w:line="240" w:lineRule="auto"/>
        <w:rPr>
          <w:rFonts w:cs="Arial"/>
          <w:b/>
          <w:bCs/>
          <w:szCs w:val="22"/>
          <w:u w:val="single"/>
        </w:rPr>
      </w:pPr>
    </w:p>
    <w:p w14:paraId="7C961732" w14:textId="77777777" w:rsidR="00A472AA" w:rsidRPr="009C1A51" w:rsidRDefault="000054CB" w:rsidP="000C4E19">
      <w:pPr>
        <w:pStyle w:val="ListParagraph"/>
        <w:numPr>
          <w:ilvl w:val="0"/>
          <w:numId w:val="5"/>
        </w:numPr>
        <w:autoSpaceDE w:val="0"/>
        <w:autoSpaceDN w:val="0"/>
        <w:adjustRightInd w:val="0"/>
        <w:spacing w:after="0" w:line="240" w:lineRule="auto"/>
        <w:contextualSpacing w:val="0"/>
        <w:jc w:val="both"/>
        <w:rPr>
          <w:rFonts w:cs="Arial"/>
          <w:b/>
          <w:bCs/>
          <w:spacing w:val="-1"/>
          <w:szCs w:val="22"/>
        </w:rPr>
      </w:pPr>
      <w:r w:rsidRPr="009C1A51">
        <w:rPr>
          <w:rFonts w:cs="Arial"/>
          <w:spacing w:val="2"/>
          <w:szCs w:val="22"/>
        </w:rPr>
        <w:t xml:space="preserve">Non-Residents should include, besides NRIs, other individuals, overseas companies, partnership firms, societies, other </w:t>
      </w:r>
      <w:r w:rsidRPr="009C1A51">
        <w:rPr>
          <w:rFonts w:cs="Arial"/>
          <w:szCs w:val="22"/>
        </w:rPr>
        <w:t xml:space="preserve">corporate bodies and overseas trusts which are owned to the extent of at least 60 per cent by non-residents </w:t>
      </w:r>
      <w:r w:rsidRPr="009C1A51">
        <w:rPr>
          <w:rFonts w:cs="Arial"/>
          <w:spacing w:val="1"/>
          <w:szCs w:val="22"/>
        </w:rPr>
        <w:t xml:space="preserve">of Indian nationality or origin (Item No. 5.1). Deposits from non-resident banks, Foreign-Consulates, Embassies, Trade Missions, Information Services etc. should be included in others </w:t>
      </w:r>
      <w:r w:rsidRPr="009C1A51">
        <w:rPr>
          <w:rFonts w:cs="Arial"/>
          <w:spacing w:val="-1"/>
          <w:szCs w:val="22"/>
        </w:rPr>
        <w:t>(Item No. 5.2).</w:t>
      </w:r>
    </w:p>
    <w:p w14:paraId="0A2EA3C9" w14:textId="77777777" w:rsidR="00A472AA" w:rsidRPr="009C1A51" w:rsidRDefault="00A472AA" w:rsidP="00A472AA">
      <w:pPr>
        <w:autoSpaceDE w:val="0"/>
        <w:autoSpaceDN w:val="0"/>
        <w:adjustRightInd w:val="0"/>
        <w:spacing w:after="0" w:line="240" w:lineRule="auto"/>
        <w:jc w:val="both"/>
        <w:rPr>
          <w:rFonts w:cs="Arial"/>
          <w:b/>
          <w:bCs/>
          <w:spacing w:val="-1"/>
          <w:szCs w:val="22"/>
          <w:u w:val="single"/>
        </w:rPr>
      </w:pPr>
    </w:p>
    <w:p w14:paraId="6B954101" w14:textId="3A4E0706" w:rsidR="000054CB" w:rsidRPr="009C1A51" w:rsidRDefault="000054CB" w:rsidP="00A472AA">
      <w:pPr>
        <w:autoSpaceDE w:val="0"/>
        <w:autoSpaceDN w:val="0"/>
        <w:adjustRightInd w:val="0"/>
        <w:spacing w:after="0" w:line="240" w:lineRule="auto"/>
        <w:jc w:val="both"/>
        <w:rPr>
          <w:rFonts w:cs="Arial"/>
          <w:b/>
          <w:bCs/>
          <w:spacing w:val="-1"/>
          <w:szCs w:val="22"/>
        </w:rPr>
      </w:pPr>
      <w:r w:rsidRPr="009C1A51">
        <w:rPr>
          <w:rFonts w:cs="Arial"/>
          <w:b/>
          <w:bCs/>
          <w:spacing w:val="-1"/>
          <w:szCs w:val="22"/>
          <w:u w:val="single"/>
        </w:rPr>
        <w:t>Details on various categories of term deposits (Part II to Part V)</w:t>
      </w:r>
    </w:p>
    <w:p w14:paraId="57EBB2DB" w14:textId="77777777" w:rsidR="000054CB" w:rsidRPr="009C1A51" w:rsidRDefault="000054CB" w:rsidP="000054CB">
      <w:pPr>
        <w:pStyle w:val="ListParagraph"/>
        <w:autoSpaceDE w:val="0"/>
        <w:autoSpaceDN w:val="0"/>
        <w:adjustRightInd w:val="0"/>
        <w:ind w:left="0" w:hanging="90"/>
        <w:jc w:val="both"/>
        <w:rPr>
          <w:rFonts w:cs="Arial"/>
          <w:b/>
          <w:bCs/>
          <w:spacing w:val="-1"/>
          <w:szCs w:val="22"/>
        </w:rPr>
      </w:pPr>
    </w:p>
    <w:p w14:paraId="08396031" w14:textId="4A20C983" w:rsidR="000054CB" w:rsidRPr="009C1A51" w:rsidRDefault="000054CB" w:rsidP="000C4E19">
      <w:pPr>
        <w:pStyle w:val="ListParagraph"/>
        <w:numPr>
          <w:ilvl w:val="0"/>
          <w:numId w:val="5"/>
        </w:numPr>
        <w:autoSpaceDE w:val="0"/>
        <w:autoSpaceDN w:val="0"/>
        <w:adjustRightInd w:val="0"/>
        <w:spacing w:after="0" w:line="240" w:lineRule="auto"/>
        <w:contextualSpacing w:val="0"/>
        <w:jc w:val="both"/>
        <w:rPr>
          <w:rFonts w:cs="Arial"/>
          <w:b/>
          <w:bCs/>
          <w:szCs w:val="22"/>
        </w:rPr>
      </w:pPr>
      <w:r w:rsidRPr="009C1A51">
        <w:rPr>
          <w:rFonts w:cs="Arial"/>
          <w:spacing w:val="2"/>
          <w:szCs w:val="22"/>
        </w:rPr>
        <w:t>Information</w:t>
      </w:r>
      <w:r w:rsidRPr="009C1A51">
        <w:rPr>
          <w:rFonts w:cs="Arial"/>
          <w:szCs w:val="22"/>
        </w:rPr>
        <w:t xml:space="preserve"> on term deposits sought under Part II to Part V (i.e. item code from 60</w:t>
      </w:r>
      <w:r w:rsidR="00D10772">
        <w:rPr>
          <w:rFonts w:cs="Arial"/>
          <w:szCs w:val="22"/>
        </w:rPr>
        <w:t>0</w:t>
      </w:r>
      <w:r w:rsidRPr="009C1A51">
        <w:rPr>
          <w:rFonts w:cs="Arial"/>
          <w:szCs w:val="22"/>
        </w:rPr>
        <w:t xml:space="preserve"> to 9</w:t>
      </w:r>
      <w:r w:rsidR="00D10772">
        <w:rPr>
          <w:rFonts w:cs="Arial"/>
          <w:szCs w:val="22"/>
        </w:rPr>
        <w:t>16</w:t>
      </w:r>
      <w:r w:rsidRPr="009C1A51">
        <w:rPr>
          <w:rFonts w:cs="Arial"/>
          <w:szCs w:val="22"/>
        </w:rPr>
        <w:t xml:space="preserve">) should </w:t>
      </w:r>
      <w:r w:rsidRPr="009C1A51">
        <w:rPr>
          <w:rFonts w:cs="Arial"/>
          <w:b/>
          <w:bCs/>
          <w:szCs w:val="22"/>
        </w:rPr>
        <w:t xml:space="preserve">exclude </w:t>
      </w:r>
      <w:r w:rsidRPr="009C1A51">
        <w:rPr>
          <w:rFonts w:cs="Arial"/>
          <w:szCs w:val="22"/>
        </w:rPr>
        <w:t>all types of Non-Resident Rupee and Foreign Currency deposits and deposits from banks.</w:t>
      </w:r>
    </w:p>
    <w:p w14:paraId="3BD83CE5" w14:textId="77777777" w:rsidR="00CE666B" w:rsidRPr="009C1A51" w:rsidRDefault="00CE666B" w:rsidP="00CE666B">
      <w:pPr>
        <w:autoSpaceDE w:val="0"/>
        <w:autoSpaceDN w:val="0"/>
        <w:adjustRightInd w:val="0"/>
        <w:spacing w:after="0" w:line="240" w:lineRule="auto"/>
        <w:jc w:val="center"/>
        <w:rPr>
          <w:rFonts w:cs="Arial"/>
          <w:b/>
          <w:bCs/>
          <w:szCs w:val="22"/>
        </w:rPr>
      </w:pPr>
    </w:p>
    <w:p w14:paraId="71A4F647" w14:textId="77777777" w:rsidR="00CE666B" w:rsidRPr="009C1A51" w:rsidRDefault="00CE666B" w:rsidP="00CE666B">
      <w:pPr>
        <w:autoSpaceDE w:val="0"/>
        <w:autoSpaceDN w:val="0"/>
        <w:adjustRightInd w:val="0"/>
        <w:spacing w:after="0" w:line="240" w:lineRule="auto"/>
        <w:jc w:val="center"/>
        <w:rPr>
          <w:rFonts w:cs="Arial"/>
          <w:b/>
          <w:bCs/>
          <w:szCs w:val="22"/>
        </w:rPr>
      </w:pPr>
    </w:p>
    <w:p w14:paraId="67635925" w14:textId="29AF0ED1" w:rsidR="00CE666B" w:rsidRPr="009C1A51" w:rsidRDefault="00CE666B" w:rsidP="00CE666B">
      <w:pPr>
        <w:autoSpaceDE w:val="0"/>
        <w:autoSpaceDN w:val="0"/>
        <w:adjustRightInd w:val="0"/>
        <w:spacing w:after="0" w:line="240" w:lineRule="auto"/>
        <w:jc w:val="center"/>
        <w:rPr>
          <w:rFonts w:cs="Arial"/>
          <w:b/>
          <w:bCs/>
          <w:szCs w:val="22"/>
        </w:rPr>
      </w:pPr>
      <w:r w:rsidRPr="009C1A51">
        <w:rPr>
          <w:rFonts w:cs="Arial"/>
          <w:b/>
          <w:bCs/>
          <w:szCs w:val="22"/>
        </w:rPr>
        <w:t>*******</w:t>
      </w:r>
    </w:p>
    <w:sectPr w:rsidR="00CE666B" w:rsidRPr="009C1A51" w:rsidSect="00D121D1">
      <w:headerReference w:type="default" r:id="rId11"/>
      <w:footerReference w:type="default" r:id="rId12"/>
      <w:headerReference w:type="first" r:id="rId13"/>
      <w:footerReference w:type="first" r:id="rId14"/>
      <w:pgSz w:w="11906" w:h="16838"/>
      <w:pgMar w:top="1440" w:right="1440" w:bottom="117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96EB0C" w14:textId="77777777" w:rsidR="005E7178" w:rsidRDefault="005E7178" w:rsidP="004B4123">
      <w:pPr>
        <w:spacing w:after="0" w:line="240" w:lineRule="auto"/>
      </w:pPr>
      <w:r>
        <w:separator/>
      </w:r>
    </w:p>
  </w:endnote>
  <w:endnote w:type="continuationSeparator" w:id="0">
    <w:p w14:paraId="6EA76525" w14:textId="77777777" w:rsidR="005E7178" w:rsidRDefault="005E7178" w:rsidP="004B4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14848"/>
      <w:docPartObj>
        <w:docPartGallery w:val="Page Numbers (Bottom of Page)"/>
        <w:docPartUnique/>
      </w:docPartObj>
    </w:sdtPr>
    <w:sdtEndPr/>
    <w:sdtContent>
      <w:sdt>
        <w:sdtPr>
          <w:id w:val="15114847"/>
          <w:docPartObj>
            <w:docPartGallery w:val="Page Numbers (Top of Page)"/>
            <w:docPartUnique/>
          </w:docPartObj>
        </w:sdtPr>
        <w:sdtEndPr/>
        <w:sdtContent>
          <w:p w14:paraId="685C1326" w14:textId="37A6FC55" w:rsidR="007F6B4B" w:rsidRDefault="007F6B4B">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0025C2">
              <w:rPr>
                <w:b/>
                <w:noProof/>
              </w:rPr>
              <w:t>9</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0025C2">
              <w:rPr>
                <w:b/>
                <w:noProof/>
              </w:rPr>
              <w:t>9</w:t>
            </w:r>
            <w:r>
              <w:rPr>
                <w:b/>
                <w:sz w:val="24"/>
                <w:szCs w:val="24"/>
              </w:rPr>
              <w:fldChar w:fldCharType="end"/>
            </w:r>
          </w:p>
        </w:sdtContent>
      </w:sdt>
    </w:sdtContent>
  </w:sdt>
  <w:p w14:paraId="2F5790C4" w14:textId="77777777" w:rsidR="007F6B4B" w:rsidRDefault="007F6B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14846"/>
      <w:docPartObj>
        <w:docPartGallery w:val="Page Numbers (Bottom of Page)"/>
        <w:docPartUnique/>
      </w:docPartObj>
    </w:sdtPr>
    <w:sdtEndPr/>
    <w:sdtContent>
      <w:sdt>
        <w:sdtPr>
          <w:id w:val="565050477"/>
          <w:docPartObj>
            <w:docPartGallery w:val="Page Numbers (Top of Page)"/>
            <w:docPartUnique/>
          </w:docPartObj>
        </w:sdtPr>
        <w:sdtEndPr/>
        <w:sdtContent>
          <w:p w14:paraId="4B7CF545" w14:textId="5D79441D" w:rsidR="007F6B4B" w:rsidRDefault="007F6B4B">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0025C2">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0025C2">
              <w:rPr>
                <w:b/>
                <w:noProof/>
              </w:rPr>
              <w:t>9</w:t>
            </w:r>
            <w:r>
              <w:rPr>
                <w:b/>
                <w:sz w:val="24"/>
                <w:szCs w:val="24"/>
              </w:rPr>
              <w:fldChar w:fldCharType="end"/>
            </w:r>
          </w:p>
        </w:sdtContent>
      </w:sdt>
    </w:sdtContent>
  </w:sdt>
  <w:p w14:paraId="13DA39A0" w14:textId="77777777" w:rsidR="007F6B4B" w:rsidRDefault="007F6B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C00D87" w14:textId="77777777" w:rsidR="005E7178" w:rsidRDefault="005E7178" w:rsidP="004B4123">
      <w:pPr>
        <w:spacing w:after="0" w:line="240" w:lineRule="auto"/>
      </w:pPr>
      <w:r>
        <w:separator/>
      </w:r>
    </w:p>
  </w:footnote>
  <w:footnote w:type="continuationSeparator" w:id="0">
    <w:p w14:paraId="78FE1837" w14:textId="77777777" w:rsidR="005E7178" w:rsidRDefault="005E7178" w:rsidP="004B41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594E4" w14:textId="77777777" w:rsidR="007F6B4B" w:rsidRDefault="007F6B4B">
    <w:pPr>
      <w:pStyle w:val="Header"/>
    </w:pPr>
  </w:p>
  <w:p w14:paraId="4F8DC957" w14:textId="61D39A3E" w:rsidR="007F6B4B" w:rsidRPr="00717D30" w:rsidRDefault="007F6B4B" w:rsidP="003F496F">
    <w:pPr>
      <w:pStyle w:val="Header"/>
      <w:jc w:val="right"/>
      <w:rPr>
        <w:b/>
        <w:bCs/>
        <w:i/>
        <w:iCs/>
      </w:rPr>
    </w:pPr>
    <w:r w:rsidRPr="00717D30">
      <w:rPr>
        <w:rFonts w:ascii="Arial" w:hAnsi="Arial" w:cs="Arial"/>
        <w:b/>
        <w:bCs/>
        <w:i/>
        <w:iCs/>
        <w:sz w:val="16"/>
        <w:szCs w:val="16"/>
      </w:rPr>
      <w:t xml:space="preserve">Instructions </w:t>
    </w:r>
    <w:r w:rsidR="00717D30" w:rsidRPr="00717D30">
      <w:rPr>
        <w:rFonts w:ascii="Arial" w:hAnsi="Arial" w:cs="Arial"/>
        <w:b/>
        <w:bCs/>
        <w:i/>
        <w:iCs/>
        <w:sz w:val="16"/>
        <w:szCs w:val="16"/>
      </w:rPr>
      <w:t>for March 2022 round of BSR-2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9F1AB" w14:textId="1A85858C" w:rsidR="007F6B4B" w:rsidRPr="00022E32" w:rsidRDefault="007F6B4B" w:rsidP="009B6F55">
    <w:pPr>
      <w:pStyle w:val="BodyText"/>
      <w:ind w:right="-101"/>
      <w:jc w:val="center"/>
      <w:rPr>
        <w:rFonts w:ascii="Calibri" w:hAnsi="Calibri" w:cs="Arial"/>
        <w:b w:val="0"/>
        <w:bCs/>
        <w:u w:val="none"/>
      </w:rPr>
    </w:pPr>
    <w:r w:rsidRPr="00022E32">
      <w:rPr>
        <w:rFonts w:ascii="Calibri" w:hAnsi="Calibri" w:cs="Arial"/>
        <w:b w:val="0"/>
        <w:bCs/>
        <w:noProof/>
        <w:u w:val="none"/>
        <w:lang w:val="en-IN" w:eastAsia="en-IN"/>
      </w:rPr>
      <w:drawing>
        <wp:inline distT="0" distB="0" distL="0" distR="0" wp14:anchorId="0F6106C2" wp14:editId="74A7DB0D">
          <wp:extent cx="501650" cy="5080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508670" cy="515109"/>
                  </a:xfrm>
                  <a:prstGeom prst="rect">
                    <a:avLst/>
                  </a:prstGeom>
                  <a:noFill/>
                </pic:spPr>
              </pic:pic>
            </a:graphicData>
          </a:graphic>
        </wp:inline>
      </w:drawing>
    </w:r>
  </w:p>
  <w:p w14:paraId="4DDD1AE8" w14:textId="77777777" w:rsidR="007F6B4B" w:rsidRPr="00022E32" w:rsidRDefault="007F6B4B" w:rsidP="009B6F55">
    <w:pPr>
      <w:pStyle w:val="BodyText"/>
      <w:ind w:right="-96"/>
      <w:jc w:val="center"/>
      <w:rPr>
        <w:rFonts w:ascii="Arial" w:hAnsi="Arial" w:cs="Arial"/>
        <w:u w:val="none"/>
      </w:rPr>
    </w:pPr>
    <w:r w:rsidRPr="00022E32">
      <w:rPr>
        <w:rFonts w:ascii="Arial" w:hAnsi="Arial" w:cs="Arial"/>
        <w:u w:val="none"/>
      </w:rPr>
      <w:t>Reserve Bank of India</w:t>
    </w:r>
  </w:p>
  <w:p w14:paraId="365E1930" w14:textId="47A45436" w:rsidR="007F6B4B" w:rsidRPr="00022E32" w:rsidRDefault="007F6B4B" w:rsidP="009B6F55">
    <w:pPr>
      <w:pStyle w:val="BodyText"/>
      <w:spacing w:line="276" w:lineRule="auto"/>
      <w:ind w:right="-96"/>
      <w:jc w:val="center"/>
      <w:rPr>
        <w:rFonts w:ascii="Calibri" w:hAnsi="Calibri" w:cs="Arial"/>
        <w:u w:val="none"/>
      </w:rPr>
    </w:pPr>
    <w:r w:rsidRPr="00022E32">
      <w:rPr>
        <w:rFonts w:ascii="Arial" w:hAnsi="Arial" w:cs="Arial"/>
        <w:u w:val="none"/>
      </w:rPr>
      <w:t>Department of Statis</w:t>
    </w:r>
    <w:r>
      <w:rPr>
        <w:rFonts w:ascii="Arial" w:hAnsi="Arial" w:cs="Arial"/>
        <w:u w:val="none"/>
      </w:rPr>
      <w:t>tics and Information Management</w:t>
    </w:r>
  </w:p>
  <w:p w14:paraId="77CA41B5" w14:textId="77777777" w:rsidR="007F6B4B" w:rsidRDefault="007F6B4B" w:rsidP="003F496F">
    <w:pPr>
      <w:pStyle w:val="BodyText"/>
      <w:ind w:right="-96"/>
      <w:jc w:val="center"/>
      <w:rPr>
        <w:rFonts w:ascii="Arial" w:hAnsi="Arial" w:cs="Arial"/>
        <w:u w:val="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36B73"/>
    <w:multiLevelType w:val="hybridMultilevel"/>
    <w:tmpl w:val="DF323AA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nsid w:val="03545CF3"/>
    <w:multiLevelType w:val="hybridMultilevel"/>
    <w:tmpl w:val="C5F4A3BE"/>
    <w:lvl w:ilvl="0" w:tplc="1D72E886">
      <w:start w:val="16"/>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A66B42"/>
    <w:multiLevelType w:val="hybridMultilevel"/>
    <w:tmpl w:val="384AD290"/>
    <w:lvl w:ilvl="0" w:tplc="65C0FF6C">
      <w:start w:val="1"/>
      <w:numFmt w:val="upperRoman"/>
      <w:lvlText w:val="%1."/>
      <w:lvlJc w:val="left"/>
      <w:pPr>
        <w:ind w:left="1377" w:hanging="274"/>
        <w:jc w:val="right"/>
      </w:pPr>
      <w:rPr>
        <w:rFonts w:ascii="Calibri" w:eastAsia="Calibri" w:hAnsi="Calibri" w:cs="Calibri" w:hint="default"/>
        <w:spacing w:val="-3"/>
        <w:w w:val="103"/>
        <w:sz w:val="20"/>
        <w:szCs w:val="20"/>
        <w:lang w:val="en-US" w:eastAsia="en-US" w:bidi="en-US"/>
      </w:rPr>
    </w:lvl>
    <w:lvl w:ilvl="1" w:tplc="91E458A6">
      <w:numFmt w:val="bullet"/>
      <w:lvlText w:val="•"/>
      <w:lvlJc w:val="left"/>
      <w:pPr>
        <w:ind w:left="2134" w:hanging="274"/>
      </w:pPr>
      <w:rPr>
        <w:rFonts w:hint="default"/>
        <w:lang w:val="en-US" w:eastAsia="en-US" w:bidi="en-US"/>
      </w:rPr>
    </w:lvl>
    <w:lvl w:ilvl="2" w:tplc="318C1CE2">
      <w:numFmt w:val="bullet"/>
      <w:lvlText w:val="•"/>
      <w:lvlJc w:val="left"/>
      <w:pPr>
        <w:ind w:left="2888" w:hanging="274"/>
      </w:pPr>
      <w:rPr>
        <w:rFonts w:hint="default"/>
        <w:lang w:val="en-US" w:eastAsia="en-US" w:bidi="en-US"/>
      </w:rPr>
    </w:lvl>
    <w:lvl w:ilvl="3" w:tplc="8E166E1E">
      <w:numFmt w:val="bullet"/>
      <w:lvlText w:val="•"/>
      <w:lvlJc w:val="left"/>
      <w:pPr>
        <w:ind w:left="3642" w:hanging="274"/>
      </w:pPr>
      <w:rPr>
        <w:rFonts w:hint="default"/>
        <w:lang w:val="en-US" w:eastAsia="en-US" w:bidi="en-US"/>
      </w:rPr>
    </w:lvl>
    <w:lvl w:ilvl="4" w:tplc="D9702AC4">
      <w:numFmt w:val="bullet"/>
      <w:lvlText w:val="•"/>
      <w:lvlJc w:val="left"/>
      <w:pPr>
        <w:ind w:left="4396" w:hanging="274"/>
      </w:pPr>
      <w:rPr>
        <w:rFonts w:hint="default"/>
        <w:lang w:val="en-US" w:eastAsia="en-US" w:bidi="en-US"/>
      </w:rPr>
    </w:lvl>
    <w:lvl w:ilvl="5" w:tplc="FAFAF630">
      <w:numFmt w:val="bullet"/>
      <w:lvlText w:val="•"/>
      <w:lvlJc w:val="left"/>
      <w:pPr>
        <w:ind w:left="5150" w:hanging="274"/>
      </w:pPr>
      <w:rPr>
        <w:rFonts w:hint="default"/>
        <w:lang w:val="en-US" w:eastAsia="en-US" w:bidi="en-US"/>
      </w:rPr>
    </w:lvl>
    <w:lvl w:ilvl="6" w:tplc="4E7EB00A">
      <w:numFmt w:val="bullet"/>
      <w:lvlText w:val="•"/>
      <w:lvlJc w:val="left"/>
      <w:pPr>
        <w:ind w:left="5904" w:hanging="274"/>
      </w:pPr>
      <w:rPr>
        <w:rFonts w:hint="default"/>
        <w:lang w:val="en-US" w:eastAsia="en-US" w:bidi="en-US"/>
      </w:rPr>
    </w:lvl>
    <w:lvl w:ilvl="7" w:tplc="ECD42EBA">
      <w:numFmt w:val="bullet"/>
      <w:lvlText w:val="•"/>
      <w:lvlJc w:val="left"/>
      <w:pPr>
        <w:ind w:left="6658" w:hanging="274"/>
      </w:pPr>
      <w:rPr>
        <w:rFonts w:hint="default"/>
        <w:lang w:val="en-US" w:eastAsia="en-US" w:bidi="en-US"/>
      </w:rPr>
    </w:lvl>
    <w:lvl w:ilvl="8" w:tplc="179AD830">
      <w:numFmt w:val="bullet"/>
      <w:lvlText w:val="•"/>
      <w:lvlJc w:val="left"/>
      <w:pPr>
        <w:ind w:left="7412" w:hanging="274"/>
      </w:pPr>
      <w:rPr>
        <w:rFonts w:hint="default"/>
        <w:lang w:val="en-US" w:eastAsia="en-US" w:bidi="en-US"/>
      </w:rPr>
    </w:lvl>
  </w:abstractNum>
  <w:abstractNum w:abstractNumId="3">
    <w:nsid w:val="11CC7B89"/>
    <w:multiLevelType w:val="hybridMultilevel"/>
    <w:tmpl w:val="732A9D04"/>
    <w:lvl w:ilvl="0" w:tplc="DC6222C0">
      <w:start w:val="1"/>
      <w:numFmt w:val="decimal"/>
      <w:lvlText w:val="%1."/>
      <w:lvlJc w:val="left"/>
      <w:pPr>
        <w:ind w:left="786" w:hanging="360"/>
      </w:pPr>
      <w:rPr>
        <w:b w:val="0"/>
        <w:bCs w:val="0"/>
        <w:i w:val="0"/>
        <w:iCs w:val="0"/>
        <w:color w:val="auto"/>
        <w:sz w:val="22"/>
        <w:szCs w:val="22"/>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nsid w:val="11D97841"/>
    <w:multiLevelType w:val="hybridMultilevel"/>
    <w:tmpl w:val="6E10B6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A32485"/>
    <w:multiLevelType w:val="hybridMultilevel"/>
    <w:tmpl w:val="BE926204"/>
    <w:lvl w:ilvl="0" w:tplc="A1828CA4">
      <w:start w:val="1"/>
      <w:numFmt w:val="upperRoman"/>
      <w:lvlText w:val="%1."/>
      <w:lvlJc w:val="right"/>
      <w:pPr>
        <w:ind w:left="989" w:hanging="360"/>
      </w:pPr>
      <w:rPr>
        <w:i w:val="0"/>
        <w:iCs w:val="0"/>
      </w:rPr>
    </w:lvl>
    <w:lvl w:ilvl="1" w:tplc="40090019" w:tentative="1">
      <w:start w:val="1"/>
      <w:numFmt w:val="lowerLetter"/>
      <w:lvlText w:val="%2."/>
      <w:lvlJc w:val="left"/>
      <w:pPr>
        <w:ind w:left="1709" w:hanging="360"/>
      </w:pPr>
    </w:lvl>
    <w:lvl w:ilvl="2" w:tplc="4009001B" w:tentative="1">
      <w:start w:val="1"/>
      <w:numFmt w:val="lowerRoman"/>
      <w:lvlText w:val="%3."/>
      <w:lvlJc w:val="right"/>
      <w:pPr>
        <w:ind w:left="2429" w:hanging="180"/>
      </w:pPr>
    </w:lvl>
    <w:lvl w:ilvl="3" w:tplc="4009000F" w:tentative="1">
      <w:start w:val="1"/>
      <w:numFmt w:val="decimal"/>
      <w:lvlText w:val="%4."/>
      <w:lvlJc w:val="left"/>
      <w:pPr>
        <w:ind w:left="3149" w:hanging="360"/>
      </w:pPr>
    </w:lvl>
    <w:lvl w:ilvl="4" w:tplc="40090019" w:tentative="1">
      <w:start w:val="1"/>
      <w:numFmt w:val="lowerLetter"/>
      <w:lvlText w:val="%5."/>
      <w:lvlJc w:val="left"/>
      <w:pPr>
        <w:ind w:left="3869" w:hanging="360"/>
      </w:pPr>
    </w:lvl>
    <w:lvl w:ilvl="5" w:tplc="4009001B" w:tentative="1">
      <w:start w:val="1"/>
      <w:numFmt w:val="lowerRoman"/>
      <w:lvlText w:val="%6."/>
      <w:lvlJc w:val="right"/>
      <w:pPr>
        <w:ind w:left="4589" w:hanging="180"/>
      </w:pPr>
    </w:lvl>
    <w:lvl w:ilvl="6" w:tplc="4009000F" w:tentative="1">
      <w:start w:val="1"/>
      <w:numFmt w:val="decimal"/>
      <w:lvlText w:val="%7."/>
      <w:lvlJc w:val="left"/>
      <w:pPr>
        <w:ind w:left="5309" w:hanging="360"/>
      </w:pPr>
    </w:lvl>
    <w:lvl w:ilvl="7" w:tplc="40090019" w:tentative="1">
      <w:start w:val="1"/>
      <w:numFmt w:val="lowerLetter"/>
      <w:lvlText w:val="%8."/>
      <w:lvlJc w:val="left"/>
      <w:pPr>
        <w:ind w:left="6029" w:hanging="360"/>
      </w:pPr>
    </w:lvl>
    <w:lvl w:ilvl="8" w:tplc="4009001B" w:tentative="1">
      <w:start w:val="1"/>
      <w:numFmt w:val="lowerRoman"/>
      <w:lvlText w:val="%9."/>
      <w:lvlJc w:val="right"/>
      <w:pPr>
        <w:ind w:left="6749" w:hanging="180"/>
      </w:pPr>
    </w:lvl>
  </w:abstractNum>
  <w:abstractNum w:abstractNumId="6">
    <w:nsid w:val="15981D42"/>
    <w:multiLevelType w:val="hybridMultilevel"/>
    <w:tmpl w:val="C8446FDC"/>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7">
    <w:nsid w:val="18146952"/>
    <w:multiLevelType w:val="hybridMultilevel"/>
    <w:tmpl w:val="D22EC614"/>
    <w:lvl w:ilvl="0" w:tplc="6EF63168">
      <w:start w:val="1"/>
      <w:numFmt w:val="upperRoman"/>
      <w:lvlText w:val="%1."/>
      <w:lvlJc w:val="right"/>
      <w:pPr>
        <w:ind w:left="360" w:hanging="360"/>
      </w:pPr>
      <w:rPr>
        <w:b/>
        <w:bCs w:val="0"/>
        <w:sz w:val="26"/>
        <w:szCs w:val="2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B3C77B6"/>
    <w:multiLevelType w:val="hybridMultilevel"/>
    <w:tmpl w:val="22A0D16C"/>
    <w:lvl w:ilvl="0" w:tplc="93943642">
      <w:start w:val="1"/>
      <w:numFmt w:val="lowerLetter"/>
      <w:lvlText w:val="%1)"/>
      <w:lvlJc w:val="left"/>
      <w:pPr>
        <w:ind w:left="786" w:hanging="360"/>
      </w:pPr>
      <w:rPr>
        <w:b w:val="0"/>
        <w:bCs w:val="0"/>
        <w:i w:val="0"/>
        <w:iCs w:val="0"/>
        <w:color w:val="auto"/>
        <w:sz w:val="22"/>
        <w:szCs w:val="22"/>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nsid w:val="1F3F7867"/>
    <w:multiLevelType w:val="hybridMultilevel"/>
    <w:tmpl w:val="BCD864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035E02"/>
    <w:multiLevelType w:val="hybridMultilevel"/>
    <w:tmpl w:val="26EC8168"/>
    <w:lvl w:ilvl="0" w:tplc="DEDAE93C">
      <w:start w:val="1"/>
      <w:numFmt w:val="bullet"/>
      <w:lvlText w:val=""/>
      <w:lvlJc w:val="left"/>
      <w:pPr>
        <w:ind w:left="1890" w:hanging="360"/>
      </w:pPr>
      <w:rPr>
        <w:rFonts w:ascii="Symbol" w:hAnsi="Symbol" w:hint="default"/>
        <w:b w:val="0"/>
        <w:bCs w:val="0"/>
        <w:color w:val="auto"/>
      </w:rPr>
    </w:lvl>
    <w:lvl w:ilvl="1" w:tplc="40090003" w:tentative="1">
      <w:start w:val="1"/>
      <w:numFmt w:val="bullet"/>
      <w:lvlText w:val="o"/>
      <w:lvlJc w:val="left"/>
      <w:pPr>
        <w:ind w:left="2610" w:hanging="360"/>
      </w:pPr>
      <w:rPr>
        <w:rFonts w:ascii="Courier New" w:hAnsi="Courier New" w:cs="Courier New" w:hint="default"/>
      </w:rPr>
    </w:lvl>
    <w:lvl w:ilvl="2" w:tplc="40090005" w:tentative="1">
      <w:start w:val="1"/>
      <w:numFmt w:val="bullet"/>
      <w:lvlText w:val=""/>
      <w:lvlJc w:val="left"/>
      <w:pPr>
        <w:ind w:left="3330" w:hanging="360"/>
      </w:pPr>
      <w:rPr>
        <w:rFonts w:ascii="Wingdings" w:hAnsi="Wingdings" w:hint="default"/>
      </w:rPr>
    </w:lvl>
    <w:lvl w:ilvl="3" w:tplc="40090001" w:tentative="1">
      <w:start w:val="1"/>
      <w:numFmt w:val="bullet"/>
      <w:lvlText w:val=""/>
      <w:lvlJc w:val="left"/>
      <w:pPr>
        <w:ind w:left="4050" w:hanging="360"/>
      </w:pPr>
      <w:rPr>
        <w:rFonts w:ascii="Symbol" w:hAnsi="Symbol" w:hint="default"/>
      </w:rPr>
    </w:lvl>
    <w:lvl w:ilvl="4" w:tplc="40090003" w:tentative="1">
      <w:start w:val="1"/>
      <w:numFmt w:val="bullet"/>
      <w:lvlText w:val="o"/>
      <w:lvlJc w:val="left"/>
      <w:pPr>
        <w:ind w:left="4770" w:hanging="360"/>
      </w:pPr>
      <w:rPr>
        <w:rFonts w:ascii="Courier New" w:hAnsi="Courier New" w:cs="Courier New" w:hint="default"/>
      </w:rPr>
    </w:lvl>
    <w:lvl w:ilvl="5" w:tplc="40090005" w:tentative="1">
      <w:start w:val="1"/>
      <w:numFmt w:val="bullet"/>
      <w:lvlText w:val=""/>
      <w:lvlJc w:val="left"/>
      <w:pPr>
        <w:ind w:left="5490" w:hanging="360"/>
      </w:pPr>
      <w:rPr>
        <w:rFonts w:ascii="Wingdings" w:hAnsi="Wingdings" w:hint="default"/>
      </w:rPr>
    </w:lvl>
    <w:lvl w:ilvl="6" w:tplc="40090001" w:tentative="1">
      <w:start w:val="1"/>
      <w:numFmt w:val="bullet"/>
      <w:lvlText w:val=""/>
      <w:lvlJc w:val="left"/>
      <w:pPr>
        <w:ind w:left="6210" w:hanging="360"/>
      </w:pPr>
      <w:rPr>
        <w:rFonts w:ascii="Symbol" w:hAnsi="Symbol" w:hint="default"/>
      </w:rPr>
    </w:lvl>
    <w:lvl w:ilvl="7" w:tplc="40090003" w:tentative="1">
      <w:start w:val="1"/>
      <w:numFmt w:val="bullet"/>
      <w:lvlText w:val="o"/>
      <w:lvlJc w:val="left"/>
      <w:pPr>
        <w:ind w:left="6930" w:hanging="360"/>
      </w:pPr>
      <w:rPr>
        <w:rFonts w:ascii="Courier New" w:hAnsi="Courier New" w:cs="Courier New" w:hint="default"/>
      </w:rPr>
    </w:lvl>
    <w:lvl w:ilvl="8" w:tplc="40090005" w:tentative="1">
      <w:start w:val="1"/>
      <w:numFmt w:val="bullet"/>
      <w:lvlText w:val=""/>
      <w:lvlJc w:val="left"/>
      <w:pPr>
        <w:ind w:left="7650" w:hanging="360"/>
      </w:pPr>
      <w:rPr>
        <w:rFonts w:ascii="Wingdings" w:hAnsi="Wingdings" w:hint="default"/>
      </w:rPr>
    </w:lvl>
  </w:abstractNum>
  <w:abstractNum w:abstractNumId="11">
    <w:nsid w:val="2F091B1D"/>
    <w:multiLevelType w:val="hybridMultilevel"/>
    <w:tmpl w:val="984403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1D723B"/>
    <w:multiLevelType w:val="hybridMultilevel"/>
    <w:tmpl w:val="65FA87C6"/>
    <w:lvl w:ilvl="0" w:tplc="423EA3FA">
      <w:start w:val="1"/>
      <w:numFmt w:val="upperRoman"/>
      <w:lvlText w:val="%1."/>
      <w:lvlJc w:val="right"/>
      <w:pPr>
        <w:ind w:left="1800" w:hanging="360"/>
      </w:pPr>
      <w:rPr>
        <w:b w:val="0"/>
        <w:bCs/>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3">
    <w:nsid w:val="316A5ACE"/>
    <w:multiLevelType w:val="hybridMultilevel"/>
    <w:tmpl w:val="6C30D2A4"/>
    <w:lvl w:ilvl="0" w:tplc="A5A63ED8">
      <w:start w:val="1"/>
      <w:numFmt w:val="decimal"/>
      <w:lvlText w:val="%1."/>
      <w:lvlJc w:val="left"/>
      <w:pPr>
        <w:ind w:left="786" w:hanging="360"/>
      </w:pPr>
      <w:rPr>
        <w:b w:val="0"/>
        <w:bCs w:val="0"/>
        <w:i w:val="0"/>
        <w:iCs w:val="0"/>
        <w:color w:val="auto"/>
        <w:sz w:val="22"/>
        <w:szCs w:val="22"/>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4">
    <w:nsid w:val="31AB1EC9"/>
    <w:multiLevelType w:val="hybridMultilevel"/>
    <w:tmpl w:val="C380A936"/>
    <w:lvl w:ilvl="0" w:tplc="97AAFD94">
      <w:start w:val="1"/>
      <w:numFmt w:val="lowerLetter"/>
      <w:lvlText w:val="%1)"/>
      <w:lvlJc w:val="left"/>
      <w:pPr>
        <w:ind w:left="1506" w:hanging="360"/>
      </w:pPr>
      <w:rPr>
        <w:rFonts w:hint="default"/>
      </w:rPr>
    </w:lvl>
    <w:lvl w:ilvl="1" w:tplc="40090019" w:tentative="1">
      <w:start w:val="1"/>
      <w:numFmt w:val="lowerLetter"/>
      <w:lvlText w:val="%2."/>
      <w:lvlJc w:val="left"/>
      <w:pPr>
        <w:ind w:left="2226" w:hanging="360"/>
      </w:pPr>
    </w:lvl>
    <w:lvl w:ilvl="2" w:tplc="4009001B" w:tentative="1">
      <w:start w:val="1"/>
      <w:numFmt w:val="lowerRoman"/>
      <w:lvlText w:val="%3."/>
      <w:lvlJc w:val="right"/>
      <w:pPr>
        <w:ind w:left="2946" w:hanging="180"/>
      </w:pPr>
    </w:lvl>
    <w:lvl w:ilvl="3" w:tplc="4009000F" w:tentative="1">
      <w:start w:val="1"/>
      <w:numFmt w:val="decimal"/>
      <w:lvlText w:val="%4."/>
      <w:lvlJc w:val="left"/>
      <w:pPr>
        <w:ind w:left="3666" w:hanging="360"/>
      </w:pPr>
    </w:lvl>
    <w:lvl w:ilvl="4" w:tplc="40090019" w:tentative="1">
      <w:start w:val="1"/>
      <w:numFmt w:val="lowerLetter"/>
      <w:lvlText w:val="%5."/>
      <w:lvlJc w:val="left"/>
      <w:pPr>
        <w:ind w:left="4386" w:hanging="360"/>
      </w:pPr>
    </w:lvl>
    <w:lvl w:ilvl="5" w:tplc="4009001B" w:tentative="1">
      <w:start w:val="1"/>
      <w:numFmt w:val="lowerRoman"/>
      <w:lvlText w:val="%6."/>
      <w:lvlJc w:val="right"/>
      <w:pPr>
        <w:ind w:left="5106" w:hanging="180"/>
      </w:pPr>
    </w:lvl>
    <w:lvl w:ilvl="6" w:tplc="4009000F" w:tentative="1">
      <w:start w:val="1"/>
      <w:numFmt w:val="decimal"/>
      <w:lvlText w:val="%7."/>
      <w:lvlJc w:val="left"/>
      <w:pPr>
        <w:ind w:left="5826" w:hanging="360"/>
      </w:pPr>
    </w:lvl>
    <w:lvl w:ilvl="7" w:tplc="40090019" w:tentative="1">
      <w:start w:val="1"/>
      <w:numFmt w:val="lowerLetter"/>
      <w:lvlText w:val="%8."/>
      <w:lvlJc w:val="left"/>
      <w:pPr>
        <w:ind w:left="6546" w:hanging="360"/>
      </w:pPr>
    </w:lvl>
    <w:lvl w:ilvl="8" w:tplc="4009001B" w:tentative="1">
      <w:start w:val="1"/>
      <w:numFmt w:val="lowerRoman"/>
      <w:lvlText w:val="%9."/>
      <w:lvlJc w:val="right"/>
      <w:pPr>
        <w:ind w:left="7266" w:hanging="180"/>
      </w:pPr>
    </w:lvl>
  </w:abstractNum>
  <w:abstractNum w:abstractNumId="15">
    <w:nsid w:val="34D45E2A"/>
    <w:multiLevelType w:val="hybridMultilevel"/>
    <w:tmpl w:val="CDF26CF0"/>
    <w:lvl w:ilvl="0" w:tplc="8A9AA416">
      <w:start w:val="1"/>
      <w:numFmt w:val="lowerLetter"/>
      <w:lvlText w:val="%1)"/>
      <w:lvlJc w:val="left"/>
      <w:pPr>
        <w:ind w:left="786" w:hanging="360"/>
      </w:pPr>
      <w:rPr>
        <w:b w:val="0"/>
        <w:bCs w:val="0"/>
        <w:i w:val="0"/>
        <w:iCs w:val="0"/>
        <w:color w:val="auto"/>
        <w:sz w:val="22"/>
        <w:szCs w:val="22"/>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6">
    <w:nsid w:val="37491A0D"/>
    <w:multiLevelType w:val="hybridMultilevel"/>
    <w:tmpl w:val="DCF8CCDA"/>
    <w:lvl w:ilvl="0" w:tplc="83503624">
      <w:start w:val="1"/>
      <w:numFmt w:val="lowerLetter"/>
      <w:lvlText w:val="%1)"/>
      <w:lvlJc w:val="left"/>
      <w:pPr>
        <w:ind w:left="1797" w:hanging="360"/>
      </w:pPr>
      <w:rPr>
        <w:b w:val="0"/>
        <w:bCs w:val="0"/>
      </w:rPr>
    </w:lvl>
    <w:lvl w:ilvl="1" w:tplc="04090019" w:tentative="1">
      <w:start w:val="1"/>
      <w:numFmt w:val="lowerLetter"/>
      <w:lvlText w:val="%2."/>
      <w:lvlJc w:val="left"/>
      <w:pPr>
        <w:ind w:left="2517" w:hanging="360"/>
      </w:pPr>
    </w:lvl>
    <w:lvl w:ilvl="2" w:tplc="0409001B" w:tentative="1">
      <w:start w:val="1"/>
      <w:numFmt w:val="lowerRoman"/>
      <w:lvlText w:val="%3."/>
      <w:lvlJc w:val="right"/>
      <w:pPr>
        <w:ind w:left="3237" w:hanging="180"/>
      </w:pPr>
    </w:lvl>
    <w:lvl w:ilvl="3" w:tplc="0409000F" w:tentative="1">
      <w:start w:val="1"/>
      <w:numFmt w:val="decimal"/>
      <w:lvlText w:val="%4."/>
      <w:lvlJc w:val="left"/>
      <w:pPr>
        <w:ind w:left="3957" w:hanging="360"/>
      </w:pPr>
    </w:lvl>
    <w:lvl w:ilvl="4" w:tplc="04090019" w:tentative="1">
      <w:start w:val="1"/>
      <w:numFmt w:val="lowerLetter"/>
      <w:lvlText w:val="%5."/>
      <w:lvlJc w:val="left"/>
      <w:pPr>
        <w:ind w:left="4677" w:hanging="360"/>
      </w:pPr>
    </w:lvl>
    <w:lvl w:ilvl="5" w:tplc="0409001B" w:tentative="1">
      <w:start w:val="1"/>
      <w:numFmt w:val="lowerRoman"/>
      <w:lvlText w:val="%6."/>
      <w:lvlJc w:val="right"/>
      <w:pPr>
        <w:ind w:left="5397" w:hanging="180"/>
      </w:pPr>
    </w:lvl>
    <w:lvl w:ilvl="6" w:tplc="0409000F" w:tentative="1">
      <w:start w:val="1"/>
      <w:numFmt w:val="decimal"/>
      <w:lvlText w:val="%7."/>
      <w:lvlJc w:val="left"/>
      <w:pPr>
        <w:ind w:left="6117" w:hanging="360"/>
      </w:pPr>
    </w:lvl>
    <w:lvl w:ilvl="7" w:tplc="04090019" w:tentative="1">
      <w:start w:val="1"/>
      <w:numFmt w:val="lowerLetter"/>
      <w:lvlText w:val="%8."/>
      <w:lvlJc w:val="left"/>
      <w:pPr>
        <w:ind w:left="6837" w:hanging="360"/>
      </w:pPr>
    </w:lvl>
    <w:lvl w:ilvl="8" w:tplc="0409001B" w:tentative="1">
      <w:start w:val="1"/>
      <w:numFmt w:val="lowerRoman"/>
      <w:lvlText w:val="%9."/>
      <w:lvlJc w:val="right"/>
      <w:pPr>
        <w:ind w:left="7557" w:hanging="180"/>
      </w:pPr>
    </w:lvl>
  </w:abstractNum>
  <w:abstractNum w:abstractNumId="17">
    <w:nsid w:val="39244860"/>
    <w:multiLevelType w:val="hybridMultilevel"/>
    <w:tmpl w:val="7AAA2E6A"/>
    <w:lvl w:ilvl="0" w:tplc="0409000D">
      <w:start w:val="1"/>
      <w:numFmt w:val="bullet"/>
      <w:lvlText w:val=""/>
      <w:lvlJc w:val="left"/>
      <w:pPr>
        <w:ind w:left="1080" w:hanging="360"/>
      </w:pPr>
      <w:rPr>
        <w:rFonts w:ascii="Wingdings" w:hAnsi="Wingdings" w:hint="default"/>
        <w:b w:val="0"/>
        <w:bCs w:val="0"/>
        <w:color w:val="auto"/>
      </w:rPr>
    </w:lvl>
    <w:lvl w:ilvl="1" w:tplc="0409000D">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311163C"/>
    <w:multiLevelType w:val="hybridMultilevel"/>
    <w:tmpl w:val="43F8CBDE"/>
    <w:lvl w:ilvl="0" w:tplc="361C6328">
      <w:start w:val="1"/>
      <w:numFmt w:val="lowerLetter"/>
      <w:lvlText w:val="(%1)"/>
      <w:lvlJc w:val="left"/>
      <w:pPr>
        <w:tabs>
          <w:tab w:val="num" w:pos="720"/>
        </w:tabs>
        <w:ind w:left="720" w:hanging="360"/>
      </w:pPr>
      <w:rPr>
        <w:rFonts w:hint="default"/>
      </w:rPr>
    </w:lvl>
    <w:lvl w:ilvl="1" w:tplc="8D6613B0">
      <w:start w:val="1"/>
      <w:numFmt w:val="lowerLetter"/>
      <w:lvlText w:val="%2."/>
      <w:lvlJc w:val="left"/>
      <w:pPr>
        <w:tabs>
          <w:tab w:val="num" w:pos="1440"/>
        </w:tabs>
        <w:ind w:left="1440" w:hanging="360"/>
      </w:pPr>
      <w:rPr>
        <w:i w:val="0"/>
        <w:iCs w:val="0"/>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3780539"/>
    <w:multiLevelType w:val="hybridMultilevel"/>
    <w:tmpl w:val="D8E428CE"/>
    <w:lvl w:ilvl="0" w:tplc="0409000F">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
    <w:nsid w:val="47275C37"/>
    <w:multiLevelType w:val="hybridMultilevel"/>
    <w:tmpl w:val="D3BA0C46"/>
    <w:lvl w:ilvl="0" w:tplc="40090013">
      <w:start w:val="1"/>
      <w:numFmt w:val="upperRoman"/>
      <w:lvlText w:val="%1."/>
      <w:lvlJc w:val="right"/>
      <w:pPr>
        <w:ind w:left="1797" w:hanging="360"/>
      </w:pPr>
    </w:lvl>
    <w:lvl w:ilvl="1" w:tplc="40090019" w:tentative="1">
      <w:start w:val="1"/>
      <w:numFmt w:val="lowerLetter"/>
      <w:lvlText w:val="%2."/>
      <w:lvlJc w:val="left"/>
      <w:pPr>
        <w:ind w:left="2517" w:hanging="360"/>
      </w:pPr>
    </w:lvl>
    <w:lvl w:ilvl="2" w:tplc="4009001B" w:tentative="1">
      <w:start w:val="1"/>
      <w:numFmt w:val="lowerRoman"/>
      <w:lvlText w:val="%3."/>
      <w:lvlJc w:val="right"/>
      <w:pPr>
        <w:ind w:left="3237" w:hanging="180"/>
      </w:pPr>
    </w:lvl>
    <w:lvl w:ilvl="3" w:tplc="4009000F" w:tentative="1">
      <w:start w:val="1"/>
      <w:numFmt w:val="decimal"/>
      <w:lvlText w:val="%4."/>
      <w:lvlJc w:val="left"/>
      <w:pPr>
        <w:ind w:left="3957" w:hanging="360"/>
      </w:pPr>
    </w:lvl>
    <w:lvl w:ilvl="4" w:tplc="40090019" w:tentative="1">
      <w:start w:val="1"/>
      <w:numFmt w:val="lowerLetter"/>
      <w:lvlText w:val="%5."/>
      <w:lvlJc w:val="left"/>
      <w:pPr>
        <w:ind w:left="4677" w:hanging="360"/>
      </w:pPr>
    </w:lvl>
    <w:lvl w:ilvl="5" w:tplc="4009001B" w:tentative="1">
      <w:start w:val="1"/>
      <w:numFmt w:val="lowerRoman"/>
      <w:lvlText w:val="%6."/>
      <w:lvlJc w:val="right"/>
      <w:pPr>
        <w:ind w:left="5397" w:hanging="180"/>
      </w:pPr>
    </w:lvl>
    <w:lvl w:ilvl="6" w:tplc="4009000F" w:tentative="1">
      <w:start w:val="1"/>
      <w:numFmt w:val="decimal"/>
      <w:lvlText w:val="%7."/>
      <w:lvlJc w:val="left"/>
      <w:pPr>
        <w:ind w:left="6117" w:hanging="360"/>
      </w:pPr>
    </w:lvl>
    <w:lvl w:ilvl="7" w:tplc="40090019" w:tentative="1">
      <w:start w:val="1"/>
      <w:numFmt w:val="lowerLetter"/>
      <w:lvlText w:val="%8."/>
      <w:lvlJc w:val="left"/>
      <w:pPr>
        <w:ind w:left="6837" w:hanging="360"/>
      </w:pPr>
    </w:lvl>
    <w:lvl w:ilvl="8" w:tplc="4009001B" w:tentative="1">
      <w:start w:val="1"/>
      <w:numFmt w:val="lowerRoman"/>
      <w:lvlText w:val="%9."/>
      <w:lvlJc w:val="right"/>
      <w:pPr>
        <w:ind w:left="7557" w:hanging="180"/>
      </w:pPr>
    </w:lvl>
  </w:abstractNum>
  <w:abstractNum w:abstractNumId="21">
    <w:nsid w:val="4A2836BA"/>
    <w:multiLevelType w:val="hybridMultilevel"/>
    <w:tmpl w:val="609EF4C2"/>
    <w:lvl w:ilvl="0" w:tplc="8F6A6A3E">
      <w:start w:val="411"/>
      <w:numFmt w:val="decimal"/>
      <w:lvlText w:val="%1"/>
      <w:lvlJc w:val="left"/>
      <w:pPr>
        <w:ind w:left="590" w:hanging="360"/>
      </w:pPr>
      <w:rPr>
        <w:rFonts w:hint="default"/>
      </w:rPr>
    </w:lvl>
    <w:lvl w:ilvl="1" w:tplc="04090019" w:tentative="1">
      <w:start w:val="1"/>
      <w:numFmt w:val="lowerLetter"/>
      <w:lvlText w:val="%2."/>
      <w:lvlJc w:val="left"/>
      <w:pPr>
        <w:ind w:left="1310" w:hanging="360"/>
      </w:pPr>
    </w:lvl>
    <w:lvl w:ilvl="2" w:tplc="0409001B" w:tentative="1">
      <w:start w:val="1"/>
      <w:numFmt w:val="lowerRoman"/>
      <w:lvlText w:val="%3."/>
      <w:lvlJc w:val="right"/>
      <w:pPr>
        <w:ind w:left="2030" w:hanging="180"/>
      </w:pPr>
    </w:lvl>
    <w:lvl w:ilvl="3" w:tplc="0409000F" w:tentative="1">
      <w:start w:val="1"/>
      <w:numFmt w:val="decimal"/>
      <w:lvlText w:val="%4."/>
      <w:lvlJc w:val="left"/>
      <w:pPr>
        <w:ind w:left="2750" w:hanging="360"/>
      </w:pPr>
    </w:lvl>
    <w:lvl w:ilvl="4" w:tplc="04090019" w:tentative="1">
      <w:start w:val="1"/>
      <w:numFmt w:val="lowerLetter"/>
      <w:lvlText w:val="%5."/>
      <w:lvlJc w:val="left"/>
      <w:pPr>
        <w:ind w:left="3470" w:hanging="360"/>
      </w:pPr>
    </w:lvl>
    <w:lvl w:ilvl="5" w:tplc="0409001B" w:tentative="1">
      <w:start w:val="1"/>
      <w:numFmt w:val="lowerRoman"/>
      <w:lvlText w:val="%6."/>
      <w:lvlJc w:val="right"/>
      <w:pPr>
        <w:ind w:left="4190" w:hanging="180"/>
      </w:pPr>
    </w:lvl>
    <w:lvl w:ilvl="6" w:tplc="0409000F" w:tentative="1">
      <w:start w:val="1"/>
      <w:numFmt w:val="decimal"/>
      <w:lvlText w:val="%7."/>
      <w:lvlJc w:val="left"/>
      <w:pPr>
        <w:ind w:left="4910" w:hanging="360"/>
      </w:pPr>
    </w:lvl>
    <w:lvl w:ilvl="7" w:tplc="04090019" w:tentative="1">
      <w:start w:val="1"/>
      <w:numFmt w:val="lowerLetter"/>
      <w:lvlText w:val="%8."/>
      <w:lvlJc w:val="left"/>
      <w:pPr>
        <w:ind w:left="5630" w:hanging="360"/>
      </w:pPr>
    </w:lvl>
    <w:lvl w:ilvl="8" w:tplc="0409001B" w:tentative="1">
      <w:start w:val="1"/>
      <w:numFmt w:val="lowerRoman"/>
      <w:lvlText w:val="%9."/>
      <w:lvlJc w:val="right"/>
      <w:pPr>
        <w:ind w:left="6350" w:hanging="180"/>
      </w:pPr>
    </w:lvl>
  </w:abstractNum>
  <w:abstractNum w:abstractNumId="22">
    <w:nsid w:val="4EFE2CD4"/>
    <w:multiLevelType w:val="hybridMultilevel"/>
    <w:tmpl w:val="D47AEA96"/>
    <w:lvl w:ilvl="0" w:tplc="533A385A">
      <w:start w:val="1"/>
      <w:numFmt w:val="decimal"/>
      <w:lvlText w:val="%1."/>
      <w:lvlJc w:val="left"/>
      <w:pPr>
        <w:ind w:left="786" w:hanging="360"/>
      </w:pPr>
      <w:rPr>
        <w:b w:val="0"/>
        <w:bCs w:val="0"/>
        <w:i w:val="0"/>
        <w:iCs w:val="0"/>
        <w:color w:val="auto"/>
        <w:sz w:val="22"/>
        <w:szCs w:val="22"/>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3">
    <w:nsid w:val="4F4E2EF3"/>
    <w:multiLevelType w:val="hybridMultilevel"/>
    <w:tmpl w:val="F51833B0"/>
    <w:lvl w:ilvl="0" w:tplc="8CB480D4">
      <w:start w:val="1"/>
      <w:numFmt w:val="decimal"/>
      <w:lvlText w:val="%1."/>
      <w:lvlJc w:val="left"/>
      <w:pPr>
        <w:ind w:left="360" w:hanging="360"/>
      </w:pPr>
      <w:rPr>
        <w:b w:val="0"/>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3B2247F"/>
    <w:multiLevelType w:val="hybridMultilevel"/>
    <w:tmpl w:val="682E2244"/>
    <w:lvl w:ilvl="0" w:tplc="B456DAAA">
      <w:start w:val="1"/>
      <w:numFmt w:val="decimal"/>
      <w:lvlText w:val="%1."/>
      <w:lvlJc w:val="left"/>
      <w:pPr>
        <w:ind w:left="1146" w:hanging="360"/>
      </w:pPr>
      <w:rPr>
        <w:rFonts w:hint="default"/>
      </w:r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25">
    <w:nsid w:val="5777471E"/>
    <w:multiLevelType w:val="hybridMultilevel"/>
    <w:tmpl w:val="E750AE4C"/>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6">
    <w:nsid w:val="5EFA5465"/>
    <w:multiLevelType w:val="hybridMultilevel"/>
    <w:tmpl w:val="65FA87C6"/>
    <w:lvl w:ilvl="0" w:tplc="423EA3FA">
      <w:start w:val="1"/>
      <w:numFmt w:val="upperRoman"/>
      <w:lvlText w:val="%1."/>
      <w:lvlJc w:val="right"/>
      <w:pPr>
        <w:ind w:left="1800" w:hanging="360"/>
      </w:pPr>
      <w:rPr>
        <w:b w:val="0"/>
        <w:bCs/>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7">
    <w:nsid w:val="62657A47"/>
    <w:multiLevelType w:val="hybridMultilevel"/>
    <w:tmpl w:val="B560CE44"/>
    <w:lvl w:ilvl="0" w:tplc="0C72D8E0">
      <w:start w:val="3"/>
      <w:numFmt w:val="upperRoman"/>
      <w:lvlText w:val="%1."/>
      <w:lvlJc w:val="righ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658C0324"/>
    <w:multiLevelType w:val="hybridMultilevel"/>
    <w:tmpl w:val="4C92CADA"/>
    <w:lvl w:ilvl="0" w:tplc="40090013">
      <w:start w:val="1"/>
      <w:numFmt w:val="upperRoman"/>
      <w:lvlText w:val="%1."/>
      <w:lvlJc w:val="right"/>
      <w:pPr>
        <w:ind w:left="720" w:hanging="360"/>
      </w:pPr>
    </w:lvl>
    <w:lvl w:ilvl="1" w:tplc="40090013">
      <w:start w:val="1"/>
      <w:numFmt w:val="upperRoman"/>
      <w:lvlText w:val="%2."/>
      <w:lvlJc w:val="righ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65DE3FAA"/>
    <w:multiLevelType w:val="hybridMultilevel"/>
    <w:tmpl w:val="4CC8E78C"/>
    <w:lvl w:ilvl="0" w:tplc="4009000D">
      <w:start w:val="1"/>
      <w:numFmt w:val="bullet"/>
      <w:lvlText w:val=""/>
      <w:lvlJc w:val="left"/>
      <w:pPr>
        <w:ind w:left="360" w:hanging="360"/>
      </w:pPr>
      <w:rPr>
        <w:rFonts w:ascii="Wingdings" w:hAnsi="Wingdings" w:hint="default"/>
        <w:b w:val="0"/>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A21DC"/>
    <w:multiLevelType w:val="hybridMultilevel"/>
    <w:tmpl w:val="6584EC74"/>
    <w:lvl w:ilvl="0" w:tplc="9718EAE0">
      <w:start w:val="7"/>
      <w:numFmt w:val="decimal"/>
      <w:lvlText w:val="%1."/>
      <w:lvlJc w:val="left"/>
      <w:pPr>
        <w:ind w:left="786" w:hanging="360"/>
      </w:pPr>
      <w:rPr>
        <w:rFonts w:hint="default"/>
        <w:b w:val="0"/>
        <w:bCs w:val="0"/>
        <w:i w:val="0"/>
        <w:iCs w:val="0"/>
        <w:color w:val="auto"/>
        <w:sz w:val="22"/>
        <w:szCs w:val="22"/>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1">
    <w:nsid w:val="6CF66790"/>
    <w:multiLevelType w:val="hybridMultilevel"/>
    <w:tmpl w:val="8DF214CE"/>
    <w:lvl w:ilvl="0" w:tplc="40090013">
      <w:start w:val="1"/>
      <w:numFmt w:val="upperRoman"/>
      <w:lvlText w:val="%1."/>
      <w:lvlJc w:val="righ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DB7580C"/>
    <w:multiLevelType w:val="hybridMultilevel"/>
    <w:tmpl w:val="8CC4A8A8"/>
    <w:lvl w:ilvl="0" w:tplc="D66C9BCC">
      <w:start w:val="1"/>
      <w:numFmt w:val="lowerLetter"/>
      <w:lvlText w:val="%1)"/>
      <w:lvlJc w:val="left"/>
      <w:pPr>
        <w:ind w:left="1146" w:hanging="360"/>
      </w:pPr>
      <w:rPr>
        <w:rFonts w:hint="default"/>
      </w:r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33">
    <w:nsid w:val="6FCE7C55"/>
    <w:multiLevelType w:val="hybridMultilevel"/>
    <w:tmpl w:val="DB1E8C7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70D455E1"/>
    <w:multiLevelType w:val="hybridMultilevel"/>
    <w:tmpl w:val="9FB2FB1A"/>
    <w:lvl w:ilvl="0" w:tplc="04090017">
      <w:start w:val="1"/>
      <w:numFmt w:val="lowerLetter"/>
      <w:lvlText w:val="%1)"/>
      <w:lvlJc w:val="left"/>
      <w:pPr>
        <w:ind w:left="786" w:hanging="360"/>
      </w:pPr>
      <w:rPr>
        <w:rFonts w:hint="default"/>
        <w:b w:val="0"/>
        <w:bCs w:val="0"/>
        <w:i w:val="0"/>
        <w:iCs w:val="0"/>
        <w:color w:val="auto"/>
        <w:sz w:val="22"/>
        <w:szCs w:val="22"/>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5">
    <w:nsid w:val="7AAB45EE"/>
    <w:multiLevelType w:val="hybridMultilevel"/>
    <w:tmpl w:val="05BC5BE2"/>
    <w:lvl w:ilvl="0" w:tplc="533A385A">
      <w:start w:val="1"/>
      <w:numFmt w:val="decimal"/>
      <w:lvlText w:val="%1."/>
      <w:lvlJc w:val="left"/>
      <w:pPr>
        <w:ind w:left="786" w:hanging="360"/>
      </w:pPr>
      <w:rPr>
        <w:b w:val="0"/>
        <w:bCs w:val="0"/>
        <w:i w:val="0"/>
        <w:iCs w:val="0"/>
        <w:color w:val="auto"/>
        <w:sz w:val="22"/>
        <w:szCs w:val="22"/>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6">
    <w:nsid w:val="7BB10755"/>
    <w:multiLevelType w:val="hybridMultilevel"/>
    <w:tmpl w:val="E504590A"/>
    <w:lvl w:ilvl="0" w:tplc="40090013">
      <w:start w:val="1"/>
      <w:numFmt w:val="upperRoman"/>
      <w:lvlText w:val="%1."/>
      <w:lvlJc w:val="righ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F1522D9"/>
    <w:multiLevelType w:val="hybridMultilevel"/>
    <w:tmpl w:val="06A68680"/>
    <w:lvl w:ilvl="0" w:tplc="661253AA">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1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32"/>
  </w:num>
  <w:num w:numId="7">
    <w:abstractNumId w:val="24"/>
  </w:num>
  <w:num w:numId="8">
    <w:abstractNumId w:val="14"/>
  </w:num>
  <w:num w:numId="9">
    <w:abstractNumId w:val="5"/>
  </w:num>
  <w:num w:numId="10">
    <w:abstractNumId w:val="7"/>
  </w:num>
  <w:num w:numId="11">
    <w:abstractNumId w:val="18"/>
  </w:num>
  <w:num w:numId="12">
    <w:abstractNumId w:val="25"/>
  </w:num>
  <w:num w:numId="13">
    <w:abstractNumId w:val="0"/>
  </w:num>
  <w:num w:numId="14">
    <w:abstractNumId w:val="23"/>
  </w:num>
  <w:num w:numId="15">
    <w:abstractNumId w:val="29"/>
  </w:num>
  <w:num w:numId="16">
    <w:abstractNumId w:val="9"/>
  </w:num>
  <w:num w:numId="17">
    <w:abstractNumId w:val="19"/>
  </w:num>
  <w:num w:numId="18">
    <w:abstractNumId w:val="27"/>
  </w:num>
  <w:num w:numId="19">
    <w:abstractNumId w:val="8"/>
  </w:num>
  <w:num w:numId="20">
    <w:abstractNumId w:val="15"/>
  </w:num>
  <w:num w:numId="21">
    <w:abstractNumId w:val="35"/>
  </w:num>
  <w:num w:numId="22">
    <w:abstractNumId w:val="21"/>
  </w:num>
  <w:num w:numId="23">
    <w:abstractNumId w:val="20"/>
  </w:num>
  <w:num w:numId="24">
    <w:abstractNumId w:val="28"/>
  </w:num>
  <w:num w:numId="25">
    <w:abstractNumId w:val="26"/>
  </w:num>
  <w:num w:numId="26">
    <w:abstractNumId w:val="1"/>
  </w:num>
  <w:num w:numId="27">
    <w:abstractNumId w:val="30"/>
  </w:num>
  <w:num w:numId="28">
    <w:abstractNumId w:val="37"/>
  </w:num>
  <w:num w:numId="29">
    <w:abstractNumId w:val="12"/>
  </w:num>
  <w:num w:numId="30">
    <w:abstractNumId w:val="34"/>
  </w:num>
  <w:num w:numId="31">
    <w:abstractNumId w:val="36"/>
  </w:num>
  <w:num w:numId="32">
    <w:abstractNumId w:val="31"/>
  </w:num>
  <w:num w:numId="33">
    <w:abstractNumId w:val="16"/>
  </w:num>
  <w:num w:numId="34">
    <w:abstractNumId w:val="17"/>
  </w:num>
  <w:num w:numId="35">
    <w:abstractNumId w:val="10"/>
  </w:num>
  <w:num w:numId="36">
    <w:abstractNumId w:val="22"/>
  </w:num>
  <w:num w:numId="37">
    <w:abstractNumId w:val="2"/>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Q1MzI1tjS3MDQ3NzZT0lEKTi0uzszPAykwrAUA5PmQ9ywAAAA="/>
  </w:docVars>
  <w:rsids>
    <w:rsidRoot w:val="00A2054B"/>
    <w:rsid w:val="00000B4F"/>
    <w:rsid w:val="000025C2"/>
    <w:rsid w:val="00002A1D"/>
    <w:rsid w:val="000054CB"/>
    <w:rsid w:val="0001103F"/>
    <w:rsid w:val="000112C7"/>
    <w:rsid w:val="00014146"/>
    <w:rsid w:val="00066F46"/>
    <w:rsid w:val="00071342"/>
    <w:rsid w:val="00075386"/>
    <w:rsid w:val="00086F70"/>
    <w:rsid w:val="000878AD"/>
    <w:rsid w:val="00091D89"/>
    <w:rsid w:val="000A374B"/>
    <w:rsid w:val="000A3CD2"/>
    <w:rsid w:val="000B37A5"/>
    <w:rsid w:val="000C2205"/>
    <w:rsid w:val="000C4E19"/>
    <w:rsid w:val="000D225B"/>
    <w:rsid w:val="000D3D69"/>
    <w:rsid w:val="000D72C0"/>
    <w:rsid w:val="000F04A8"/>
    <w:rsid w:val="000F05FA"/>
    <w:rsid w:val="001178A1"/>
    <w:rsid w:val="00125E12"/>
    <w:rsid w:val="00171AE6"/>
    <w:rsid w:val="001A66FC"/>
    <w:rsid w:val="001A7DF9"/>
    <w:rsid w:val="001C2D7B"/>
    <w:rsid w:val="001C3C3E"/>
    <w:rsid w:val="001E3CA0"/>
    <w:rsid w:val="001F42FA"/>
    <w:rsid w:val="001F7A18"/>
    <w:rsid w:val="00201842"/>
    <w:rsid w:val="00224DAC"/>
    <w:rsid w:val="00242F8E"/>
    <w:rsid w:val="00262676"/>
    <w:rsid w:val="0026749A"/>
    <w:rsid w:val="0027077E"/>
    <w:rsid w:val="0029527D"/>
    <w:rsid w:val="002A2657"/>
    <w:rsid w:val="002B4CDE"/>
    <w:rsid w:val="002E3A85"/>
    <w:rsid w:val="002E6F02"/>
    <w:rsid w:val="002E78B5"/>
    <w:rsid w:val="00335D4A"/>
    <w:rsid w:val="0036011E"/>
    <w:rsid w:val="0036209C"/>
    <w:rsid w:val="00377B3B"/>
    <w:rsid w:val="003824BD"/>
    <w:rsid w:val="00390A05"/>
    <w:rsid w:val="00393B56"/>
    <w:rsid w:val="003971AD"/>
    <w:rsid w:val="003E26C4"/>
    <w:rsid w:val="003F496F"/>
    <w:rsid w:val="004136CF"/>
    <w:rsid w:val="0043329D"/>
    <w:rsid w:val="00435C30"/>
    <w:rsid w:val="00446FAC"/>
    <w:rsid w:val="004537CA"/>
    <w:rsid w:val="00492034"/>
    <w:rsid w:val="004A0341"/>
    <w:rsid w:val="004A55D4"/>
    <w:rsid w:val="004B4123"/>
    <w:rsid w:val="004B6E9F"/>
    <w:rsid w:val="004C1A57"/>
    <w:rsid w:val="004D72F6"/>
    <w:rsid w:val="004F35A6"/>
    <w:rsid w:val="004F4173"/>
    <w:rsid w:val="004F43C7"/>
    <w:rsid w:val="0050416A"/>
    <w:rsid w:val="005064F1"/>
    <w:rsid w:val="00506EF6"/>
    <w:rsid w:val="005125B3"/>
    <w:rsid w:val="00525C00"/>
    <w:rsid w:val="005405F2"/>
    <w:rsid w:val="00541ACA"/>
    <w:rsid w:val="00553161"/>
    <w:rsid w:val="00554E2E"/>
    <w:rsid w:val="005573CB"/>
    <w:rsid w:val="005673B2"/>
    <w:rsid w:val="00574E70"/>
    <w:rsid w:val="00590910"/>
    <w:rsid w:val="0059108F"/>
    <w:rsid w:val="005972D3"/>
    <w:rsid w:val="005B671D"/>
    <w:rsid w:val="005E0FA9"/>
    <w:rsid w:val="005E66B0"/>
    <w:rsid w:val="005E7178"/>
    <w:rsid w:val="0062276A"/>
    <w:rsid w:val="00630323"/>
    <w:rsid w:val="00631DB2"/>
    <w:rsid w:val="006505C4"/>
    <w:rsid w:val="00650F9E"/>
    <w:rsid w:val="00670A73"/>
    <w:rsid w:val="006B0927"/>
    <w:rsid w:val="006B5FF0"/>
    <w:rsid w:val="006C6986"/>
    <w:rsid w:val="006F3E82"/>
    <w:rsid w:val="006F559E"/>
    <w:rsid w:val="00713BB0"/>
    <w:rsid w:val="00717D30"/>
    <w:rsid w:val="00736A60"/>
    <w:rsid w:val="00744AF5"/>
    <w:rsid w:val="0079001D"/>
    <w:rsid w:val="007A3814"/>
    <w:rsid w:val="007B7EC6"/>
    <w:rsid w:val="007C0DCB"/>
    <w:rsid w:val="007C4E19"/>
    <w:rsid w:val="007C504A"/>
    <w:rsid w:val="007E2660"/>
    <w:rsid w:val="007E3242"/>
    <w:rsid w:val="007F321F"/>
    <w:rsid w:val="007F6B4B"/>
    <w:rsid w:val="00805D71"/>
    <w:rsid w:val="00810EEE"/>
    <w:rsid w:val="008213A9"/>
    <w:rsid w:val="00870FEE"/>
    <w:rsid w:val="0088091C"/>
    <w:rsid w:val="008A1B37"/>
    <w:rsid w:val="008C3AAA"/>
    <w:rsid w:val="008D234E"/>
    <w:rsid w:val="008D69E4"/>
    <w:rsid w:val="008E2626"/>
    <w:rsid w:val="008F2F08"/>
    <w:rsid w:val="009623DD"/>
    <w:rsid w:val="00973C8F"/>
    <w:rsid w:val="00974E72"/>
    <w:rsid w:val="00981A0F"/>
    <w:rsid w:val="00982CBB"/>
    <w:rsid w:val="009A0662"/>
    <w:rsid w:val="009A179B"/>
    <w:rsid w:val="009A7DFD"/>
    <w:rsid w:val="009B1CEC"/>
    <w:rsid w:val="009B6F55"/>
    <w:rsid w:val="009C1A51"/>
    <w:rsid w:val="009D7813"/>
    <w:rsid w:val="009E1893"/>
    <w:rsid w:val="009F09DE"/>
    <w:rsid w:val="00A0278E"/>
    <w:rsid w:val="00A055DF"/>
    <w:rsid w:val="00A2054B"/>
    <w:rsid w:val="00A20F0B"/>
    <w:rsid w:val="00A37DF8"/>
    <w:rsid w:val="00A472AA"/>
    <w:rsid w:val="00A52DE6"/>
    <w:rsid w:val="00A56D2B"/>
    <w:rsid w:val="00A61E60"/>
    <w:rsid w:val="00A76C67"/>
    <w:rsid w:val="00A8321C"/>
    <w:rsid w:val="00AA3409"/>
    <w:rsid w:val="00AC3CB8"/>
    <w:rsid w:val="00AF04C0"/>
    <w:rsid w:val="00AF3422"/>
    <w:rsid w:val="00B16F06"/>
    <w:rsid w:val="00B17F42"/>
    <w:rsid w:val="00B20716"/>
    <w:rsid w:val="00B44856"/>
    <w:rsid w:val="00B44AC1"/>
    <w:rsid w:val="00B6716D"/>
    <w:rsid w:val="00B71267"/>
    <w:rsid w:val="00B84D0B"/>
    <w:rsid w:val="00B90655"/>
    <w:rsid w:val="00BA7B67"/>
    <w:rsid w:val="00BB744A"/>
    <w:rsid w:val="00BC1B03"/>
    <w:rsid w:val="00BC27ED"/>
    <w:rsid w:val="00BD0D70"/>
    <w:rsid w:val="00BE5598"/>
    <w:rsid w:val="00BF5BEC"/>
    <w:rsid w:val="00BF5C41"/>
    <w:rsid w:val="00C05C01"/>
    <w:rsid w:val="00C14DDB"/>
    <w:rsid w:val="00C17ACE"/>
    <w:rsid w:val="00C31C99"/>
    <w:rsid w:val="00C378CF"/>
    <w:rsid w:val="00C47999"/>
    <w:rsid w:val="00C55A15"/>
    <w:rsid w:val="00C71153"/>
    <w:rsid w:val="00C77D5D"/>
    <w:rsid w:val="00C86CE8"/>
    <w:rsid w:val="00CA7313"/>
    <w:rsid w:val="00CB016E"/>
    <w:rsid w:val="00CE666B"/>
    <w:rsid w:val="00D04885"/>
    <w:rsid w:val="00D10772"/>
    <w:rsid w:val="00D1136D"/>
    <w:rsid w:val="00D121D1"/>
    <w:rsid w:val="00D31931"/>
    <w:rsid w:val="00D44845"/>
    <w:rsid w:val="00D5261E"/>
    <w:rsid w:val="00DA32FB"/>
    <w:rsid w:val="00DC4A8B"/>
    <w:rsid w:val="00E03452"/>
    <w:rsid w:val="00E05517"/>
    <w:rsid w:val="00E07C89"/>
    <w:rsid w:val="00E22754"/>
    <w:rsid w:val="00E40960"/>
    <w:rsid w:val="00E51FEC"/>
    <w:rsid w:val="00E566EC"/>
    <w:rsid w:val="00E677DB"/>
    <w:rsid w:val="00E76659"/>
    <w:rsid w:val="00E80BCC"/>
    <w:rsid w:val="00EA3779"/>
    <w:rsid w:val="00EA7F6F"/>
    <w:rsid w:val="00EC3814"/>
    <w:rsid w:val="00ED389D"/>
    <w:rsid w:val="00EE4AF4"/>
    <w:rsid w:val="00EF3970"/>
    <w:rsid w:val="00F4749F"/>
    <w:rsid w:val="00F52395"/>
    <w:rsid w:val="00F6344A"/>
    <w:rsid w:val="00F93A5A"/>
    <w:rsid w:val="00FC506B"/>
    <w:rsid w:val="00FE419F"/>
    <w:rsid w:val="00FE59E7"/>
    <w:rsid w:val="00FF14A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5DC751"/>
  <w15:chartTrackingRefBased/>
  <w15:docId w15:val="{7B7890A8-AD70-4594-8200-5F9B8A6D0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123"/>
    <w:pPr>
      <w:spacing w:after="200" w:line="276" w:lineRule="auto"/>
    </w:pPr>
    <w:rPr>
      <w:rFonts w:eastAsiaTheme="minorEastAsia"/>
      <w:lang w:eastAsia="en-IN"/>
    </w:rPr>
  </w:style>
  <w:style w:type="paragraph" w:styleId="Heading1">
    <w:name w:val="heading 1"/>
    <w:basedOn w:val="Normal"/>
    <w:next w:val="Normal"/>
    <w:link w:val="Heading1Char"/>
    <w:qFormat/>
    <w:rsid w:val="00FE59E7"/>
    <w:pPr>
      <w:keepNext/>
      <w:spacing w:after="0" w:line="240" w:lineRule="auto"/>
      <w:outlineLvl w:val="0"/>
    </w:pPr>
    <w:rPr>
      <w:rFonts w:ascii="Tahoma" w:eastAsia="Times New Roman" w:hAnsi="Tahoma" w:cs="Tahoma"/>
      <w:bCs/>
      <w:sz w:val="24"/>
      <w:szCs w:val="24"/>
      <w:lang w:val="en-AU" w:eastAsia="en-US" w:bidi="ar-SA"/>
    </w:rPr>
  </w:style>
  <w:style w:type="paragraph" w:styleId="Heading2">
    <w:name w:val="heading 2"/>
    <w:basedOn w:val="Normal"/>
    <w:next w:val="Normal"/>
    <w:link w:val="Heading2Char"/>
    <w:qFormat/>
    <w:rsid w:val="00FE59E7"/>
    <w:pPr>
      <w:keepNext/>
      <w:spacing w:after="0" w:line="240" w:lineRule="auto"/>
      <w:outlineLvl w:val="1"/>
    </w:pPr>
    <w:rPr>
      <w:rFonts w:ascii="Times New Roman" w:eastAsia="Times New Roman" w:hAnsi="Times New Roman" w:cs="Times New Roman"/>
      <w:b/>
      <w:szCs w:val="24"/>
      <w:lang w:val="en-AU" w:eastAsia="en-US" w:bidi="ar-SA"/>
    </w:rPr>
  </w:style>
  <w:style w:type="paragraph" w:styleId="Heading3">
    <w:name w:val="heading 3"/>
    <w:basedOn w:val="Normal"/>
    <w:next w:val="Normal"/>
    <w:link w:val="Heading3Char"/>
    <w:qFormat/>
    <w:rsid w:val="00FE59E7"/>
    <w:pPr>
      <w:keepNext/>
      <w:spacing w:after="0" w:line="240" w:lineRule="auto"/>
      <w:jc w:val="center"/>
      <w:outlineLvl w:val="2"/>
    </w:pPr>
    <w:rPr>
      <w:rFonts w:ascii="Times New Roman" w:eastAsia="Times New Roman" w:hAnsi="Times New Roman" w:cs="Times New Roman"/>
      <w:b/>
      <w:bCs/>
      <w:szCs w:val="24"/>
      <w:lang w:val="en-US" w:eastAsia="en-US" w:bidi="ar-SA"/>
    </w:rPr>
  </w:style>
  <w:style w:type="paragraph" w:styleId="Heading4">
    <w:name w:val="heading 4"/>
    <w:basedOn w:val="Normal"/>
    <w:next w:val="Normal"/>
    <w:link w:val="Heading4Char"/>
    <w:qFormat/>
    <w:rsid w:val="00FE59E7"/>
    <w:pPr>
      <w:keepNext/>
      <w:spacing w:after="0" w:line="240" w:lineRule="auto"/>
      <w:jc w:val="center"/>
      <w:outlineLvl w:val="3"/>
    </w:pPr>
    <w:rPr>
      <w:rFonts w:ascii="Tahoma" w:eastAsia="Times New Roman" w:hAnsi="Tahoma" w:cs="Tahoma"/>
      <w:b/>
      <w:sz w:val="20"/>
      <w:szCs w:val="24"/>
      <w:lang w:val="en-AU" w:eastAsia="en-US" w:bidi="ar-SA"/>
    </w:rPr>
  </w:style>
  <w:style w:type="paragraph" w:styleId="Heading5">
    <w:name w:val="heading 5"/>
    <w:basedOn w:val="Normal"/>
    <w:next w:val="Normal"/>
    <w:link w:val="Heading5Char"/>
    <w:qFormat/>
    <w:rsid w:val="00FE59E7"/>
    <w:pPr>
      <w:keepNext/>
      <w:spacing w:after="0" w:line="240" w:lineRule="auto"/>
      <w:outlineLvl w:val="4"/>
    </w:pPr>
    <w:rPr>
      <w:rFonts w:ascii="Tahoma" w:eastAsia="Times New Roman" w:hAnsi="Tahoma" w:cs="Tahoma"/>
      <w:b/>
      <w:sz w:val="20"/>
      <w:szCs w:val="24"/>
      <w:lang w:val="en-AU" w:eastAsia="en-US" w:bidi="ar-SA"/>
    </w:rPr>
  </w:style>
  <w:style w:type="paragraph" w:styleId="Heading6">
    <w:name w:val="heading 6"/>
    <w:basedOn w:val="Normal"/>
    <w:next w:val="Normal"/>
    <w:link w:val="Heading6Char"/>
    <w:qFormat/>
    <w:rsid w:val="00FE59E7"/>
    <w:pPr>
      <w:keepNext/>
      <w:spacing w:after="0" w:line="240" w:lineRule="auto"/>
      <w:outlineLvl w:val="5"/>
    </w:pPr>
    <w:rPr>
      <w:rFonts w:ascii="Tahoma" w:eastAsia="Times New Roman" w:hAnsi="Tahoma" w:cs="Tahoma"/>
      <w:b/>
      <w:color w:val="FF0000"/>
      <w:szCs w:val="24"/>
      <w:lang w:val="en-AU" w:eastAsia="en-US" w:bidi="ar-SA"/>
    </w:rPr>
  </w:style>
  <w:style w:type="paragraph" w:styleId="Heading7">
    <w:name w:val="heading 7"/>
    <w:basedOn w:val="Normal"/>
    <w:next w:val="Normal"/>
    <w:link w:val="Heading7Char"/>
    <w:qFormat/>
    <w:rsid w:val="00FE59E7"/>
    <w:pPr>
      <w:keepNext/>
      <w:spacing w:after="0" w:line="240" w:lineRule="auto"/>
      <w:outlineLvl w:val="6"/>
    </w:pPr>
    <w:rPr>
      <w:rFonts w:ascii="Tahoma" w:eastAsia="Times New Roman" w:hAnsi="Tahoma" w:cs="Tahoma"/>
      <w:b/>
      <w:color w:val="993300"/>
      <w:szCs w:val="24"/>
      <w:lang w:val="en-AU" w:eastAsia="en-US" w:bidi="ar-SA"/>
    </w:rPr>
  </w:style>
  <w:style w:type="paragraph" w:styleId="Heading8">
    <w:name w:val="heading 8"/>
    <w:basedOn w:val="Normal"/>
    <w:next w:val="Normal"/>
    <w:link w:val="Heading8Char"/>
    <w:qFormat/>
    <w:rsid w:val="00FE59E7"/>
    <w:pPr>
      <w:keepNext/>
      <w:spacing w:after="0" w:line="240" w:lineRule="auto"/>
      <w:jc w:val="both"/>
      <w:outlineLvl w:val="7"/>
    </w:pPr>
    <w:rPr>
      <w:rFonts w:ascii="Tahoma" w:eastAsia="Times New Roman" w:hAnsi="Tahoma" w:cs="Tahoma"/>
      <w:b/>
      <w:szCs w:val="24"/>
      <w:lang w:val="en-AU" w:eastAsia="en-US" w:bidi="ar-SA"/>
    </w:rPr>
  </w:style>
  <w:style w:type="paragraph" w:styleId="Heading9">
    <w:name w:val="heading 9"/>
    <w:basedOn w:val="Normal"/>
    <w:next w:val="Normal"/>
    <w:link w:val="Heading9Char"/>
    <w:qFormat/>
    <w:rsid w:val="00FE59E7"/>
    <w:pPr>
      <w:keepNext/>
      <w:spacing w:after="0" w:line="240" w:lineRule="auto"/>
      <w:jc w:val="right"/>
      <w:outlineLvl w:val="8"/>
    </w:pPr>
    <w:rPr>
      <w:rFonts w:ascii="Tahoma" w:eastAsia="Times New Roman" w:hAnsi="Tahoma" w:cs="Tahoma"/>
      <w:b/>
      <w:szCs w:val="24"/>
      <w:lang w:val="en-AU"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59E7"/>
    <w:rPr>
      <w:rFonts w:ascii="Tahoma" w:eastAsia="Times New Roman" w:hAnsi="Tahoma" w:cs="Tahoma"/>
      <w:bCs/>
      <w:sz w:val="24"/>
      <w:szCs w:val="24"/>
      <w:lang w:val="en-AU" w:bidi="ar-SA"/>
    </w:rPr>
  </w:style>
  <w:style w:type="character" w:customStyle="1" w:styleId="Heading2Char">
    <w:name w:val="Heading 2 Char"/>
    <w:basedOn w:val="DefaultParagraphFont"/>
    <w:link w:val="Heading2"/>
    <w:rsid w:val="00FE59E7"/>
    <w:rPr>
      <w:rFonts w:ascii="Times New Roman" w:eastAsia="Times New Roman" w:hAnsi="Times New Roman" w:cs="Times New Roman"/>
      <w:b/>
      <w:szCs w:val="24"/>
      <w:lang w:val="en-AU" w:bidi="ar-SA"/>
    </w:rPr>
  </w:style>
  <w:style w:type="character" w:customStyle="1" w:styleId="Heading3Char">
    <w:name w:val="Heading 3 Char"/>
    <w:basedOn w:val="DefaultParagraphFont"/>
    <w:link w:val="Heading3"/>
    <w:rsid w:val="00FE59E7"/>
    <w:rPr>
      <w:rFonts w:ascii="Times New Roman" w:eastAsia="Times New Roman" w:hAnsi="Times New Roman" w:cs="Times New Roman"/>
      <w:b/>
      <w:bCs/>
      <w:szCs w:val="24"/>
      <w:lang w:val="en-US" w:bidi="ar-SA"/>
    </w:rPr>
  </w:style>
  <w:style w:type="character" w:customStyle="1" w:styleId="Heading4Char">
    <w:name w:val="Heading 4 Char"/>
    <w:basedOn w:val="DefaultParagraphFont"/>
    <w:link w:val="Heading4"/>
    <w:rsid w:val="00FE59E7"/>
    <w:rPr>
      <w:rFonts w:ascii="Tahoma" w:eastAsia="Times New Roman" w:hAnsi="Tahoma" w:cs="Tahoma"/>
      <w:b/>
      <w:sz w:val="20"/>
      <w:szCs w:val="24"/>
      <w:lang w:val="en-AU" w:bidi="ar-SA"/>
    </w:rPr>
  </w:style>
  <w:style w:type="character" w:customStyle="1" w:styleId="Heading5Char">
    <w:name w:val="Heading 5 Char"/>
    <w:basedOn w:val="DefaultParagraphFont"/>
    <w:link w:val="Heading5"/>
    <w:rsid w:val="00FE59E7"/>
    <w:rPr>
      <w:rFonts w:ascii="Tahoma" w:eastAsia="Times New Roman" w:hAnsi="Tahoma" w:cs="Tahoma"/>
      <w:b/>
      <w:sz w:val="20"/>
      <w:szCs w:val="24"/>
      <w:lang w:val="en-AU" w:bidi="ar-SA"/>
    </w:rPr>
  </w:style>
  <w:style w:type="character" w:customStyle="1" w:styleId="Heading6Char">
    <w:name w:val="Heading 6 Char"/>
    <w:basedOn w:val="DefaultParagraphFont"/>
    <w:link w:val="Heading6"/>
    <w:rsid w:val="00FE59E7"/>
    <w:rPr>
      <w:rFonts w:ascii="Tahoma" w:eastAsia="Times New Roman" w:hAnsi="Tahoma" w:cs="Tahoma"/>
      <w:b/>
      <w:color w:val="FF0000"/>
      <w:szCs w:val="24"/>
      <w:lang w:val="en-AU" w:bidi="ar-SA"/>
    </w:rPr>
  </w:style>
  <w:style w:type="character" w:customStyle="1" w:styleId="Heading7Char">
    <w:name w:val="Heading 7 Char"/>
    <w:basedOn w:val="DefaultParagraphFont"/>
    <w:link w:val="Heading7"/>
    <w:rsid w:val="00FE59E7"/>
    <w:rPr>
      <w:rFonts w:ascii="Tahoma" w:eastAsia="Times New Roman" w:hAnsi="Tahoma" w:cs="Tahoma"/>
      <w:b/>
      <w:color w:val="993300"/>
      <w:szCs w:val="24"/>
      <w:lang w:val="en-AU" w:bidi="ar-SA"/>
    </w:rPr>
  </w:style>
  <w:style w:type="character" w:customStyle="1" w:styleId="Heading8Char">
    <w:name w:val="Heading 8 Char"/>
    <w:basedOn w:val="DefaultParagraphFont"/>
    <w:link w:val="Heading8"/>
    <w:rsid w:val="00FE59E7"/>
    <w:rPr>
      <w:rFonts w:ascii="Tahoma" w:eastAsia="Times New Roman" w:hAnsi="Tahoma" w:cs="Tahoma"/>
      <w:b/>
      <w:szCs w:val="24"/>
      <w:lang w:val="en-AU" w:bidi="ar-SA"/>
    </w:rPr>
  </w:style>
  <w:style w:type="character" w:customStyle="1" w:styleId="Heading9Char">
    <w:name w:val="Heading 9 Char"/>
    <w:basedOn w:val="DefaultParagraphFont"/>
    <w:link w:val="Heading9"/>
    <w:rsid w:val="00FE59E7"/>
    <w:rPr>
      <w:rFonts w:ascii="Tahoma" w:eastAsia="Times New Roman" w:hAnsi="Tahoma" w:cs="Tahoma"/>
      <w:b/>
      <w:szCs w:val="24"/>
      <w:lang w:val="en-AU" w:bidi="ar-SA"/>
    </w:rPr>
  </w:style>
  <w:style w:type="paragraph" w:styleId="ListParagraph">
    <w:name w:val="List Paragraph"/>
    <w:basedOn w:val="Normal"/>
    <w:uiPriority w:val="34"/>
    <w:qFormat/>
    <w:rsid w:val="004B4123"/>
    <w:pPr>
      <w:ind w:left="720"/>
      <w:contextualSpacing/>
    </w:pPr>
  </w:style>
  <w:style w:type="paragraph" w:styleId="Header">
    <w:name w:val="header"/>
    <w:basedOn w:val="Normal"/>
    <w:link w:val="HeaderChar"/>
    <w:uiPriority w:val="99"/>
    <w:unhideWhenUsed/>
    <w:rsid w:val="004B41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4123"/>
    <w:rPr>
      <w:rFonts w:eastAsiaTheme="minorEastAsia"/>
      <w:lang w:eastAsia="en-IN"/>
    </w:rPr>
  </w:style>
  <w:style w:type="paragraph" w:styleId="Footer">
    <w:name w:val="footer"/>
    <w:basedOn w:val="Normal"/>
    <w:link w:val="FooterChar"/>
    <w:uiPriority w:val="99"/>
    <w:unhideWhenUsed/>
    <w:rsid w:val="004B41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4123"/>
    <w:rPr>
      <w:rFonts w:eastAsiaTheme="minorEastAsia"/>
      <w:lang w:eastAsia="en-IN"/>
    </w:rPr>
  </w:style>
  <w:style w:type="table" w:styleId="TableGrid">
    <w:name w:val="Table Grid"/>
    <w:basedOn w:val="TableNormal"/>
    <w:uiPriority w:val="99"/>
    <w:rsid w:val="004B4123"/>
    <w:pPr>
      <w:spacing w:after="0" w:line="240" w:lineRule="auto"/>
    </w:pPr>
    <w:rPr>
      <w:rFonts w:eastAsiaTheme="minorEastAsia"/>
      <w:lang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nhideWhenUsed/>
    <w:rsid w:val="004B4123"/>
    <w:rPr>
      <w:color w:val="0563C1" w:themeColor="hyperlink"/>
      <w:u w:val="single"/>
    </w:rPr>
  </w:style>
  <w:style w:type="character" w:customStyle="1" w:styleId="UnresolvedMention1">
    <w:name w:val="Unresolved Mention1"/>
    <w:basedOn w:val="DefaultParagraphFont"/>
    <w:uiPriority w:val="99"/>
    <w:semiHidden/>
    <w:unhideWhenUsed/>
    <w:rsid w:val="004B4123"/>
    <w:rPr>
      <w:color w:val="808080"/>
      <w:shd w:val="clear" w:color="auto" w:fill="E6E6E6"/>
    </w:rPr>
  </w:style>
  <w:style w:type="paragraph" w:styleId="BodyText">
    <w:name w:val="Body Text"/>
    <w:basedOn w:val="Normal"/>
    <w:link w:val="BodyTextChar"/>
    <w:rsid w:val="009B6F55"/>
    <w:pPr>
      <w:spacing w:after="0" w:line="240" w:lineRule="auto"/>
    </w:pPr>
    <w:rPr>
      <w:rFonts w:ascii="Tahoma" w:eastAsia="Times New Roman" w:hAnsi="Tahoma" w:cs="Tahoma"/>
      <w:b/>
      <w:sz w:val="24"/>
      <w:szCs w:val="24"/>
      <w:u w:val="single"/>
      <w:lang w:val="en-AU" w:eastAsia="en-US" w:bidi="ar-SA"/>
    </w:rPr>
  </w:style>
  <w:style w:type="character" w:customStyle="1" w:styleId="BodyTextChar">
    <w:name w:val="Body Text Char"/>
    <w:basedOn w:val="DefaultParagraphFont"/>
    <w:link w:val="BodyText"/>
    <w:rsid w:val="009B6F55"/>
    <w:rPr>
      <w:rFonts w:ascii="Tahoma" w:eastAsia="Times New Roman" w:hAnsi="Tahoma" w:cs="Tahoma"/>
      <w:b/>
      <w:sz w:val="24"/>
      <w:szCs w:val="24"/>
      <w:u w:val="single"/>
      <w:lang w:val="en-AU" w:bidi="ar-SA"/>
    </w:rPr>
  </w:style>
  <w:style w:type="paragraph" w:styleId="BodyText2">
    <w:name w:val="Body Text 2"/>
    <w:basedOn w:val="Normal"/>
    <w:link w:val="BodyText2Char"/>
    <w:rsid w:val="00FE59E7"/>
    <w:pPr>
      <w:spacing w:after="0" w:line="240" w:lineRule="auto"/>
      <w:jc w:val="both"/>
    </w:pPr>
    <w:rPr>
      <w:rFonts w:ascii="Tahoma" w:eastAsia="Times New Roman" w:hAnsi="Tahoma" w:cs="Tahoma"/>
      <w:bCs/>
      <w:sz w:val="24"/>
      <w:szCs w:val="24"/>
      <w:lang w:val="en-AU" w:eastAsia="en-US" w:bidi="ar-SA"/>
    </w:rPr>
  </w:style>
  <w:style w:type="character" w:customStyle="1" w:styleId="BodyText2Char">
    <w:name w:val="Body Text 2 Char"/>
    <w:basedOn w:val="DefaultParagraphFont"/>
    <w:link w:val="BodyText2"/>
    <w:rsid w:val="00FE59E7"/>
    <w:rPr>
      <w:rFonts w:ascii="Tahoma" w:eastAsia="Times New Roman" w:hAnsi="Tahoma" w:cs="Tahoma"/>
      <w:bCs/>
      <w:sz w:val="24"/>
      <w:szCs w:val="24"/>
      <w:lang w:val="en-AU" w:bidi="ar-SA"/>
    </w:rPr>
  </w:style>
  <w:style w:type="paragraph" w:styleId="BodyText3">
    <w:name w:val="Body Text 3"/>
    <w:basedOn w:val="Normal"/>
    <w:link w:val="BodyText3Char"/>
    <w:rsid w:val="00FE59E7"/>
    <w:pPr>
      <w:spacing w:after="0" w:line="360" w:lineRule="auto"/>
      <w:ind w:right="-510"/>
      <w:jc w:val="both"/>
    </w:pPr>
    <w:rPr>
      <w:rFonts w:ascii="Arial" w:eastAsia="Times New Roman" w:hAnsi="Arial" w:cs="Arial"/>
      <w:sz w:val="24"/>
      <w:lang w:val="en-US" w:eastAsia="en-US" w:bidi="ar-SA"/>
    </w:rPr>
  </w:style>
  <w:style w:type="character" w:customStyle="1" w:styleId="BodyText3Char">
    <w:name w:val="Body Text 3 Char"/>
    <w:basedOn w:val="DefaultParagraphFont"/>
    <w:link w:val="BodyText3"/>
    <w:rsid w:val="00FE59E7"/>
    <w:rPr>
      <w:rFonts w:ascii="Arial" w:eastAsia="Times New Roman" w:hAnsi="Arial" w:cs="Arial"/>
      <w:sz w:val="24"/>
      <w:lang w:val="en-US" w:bidi="ar-SA"/>
    </w:rPr>
  </w:style>
  <w:style w:type="paragraph" w:styleId="FootnoteText">
    <w:name w:val="footnote text"/>
    <w:basedOn w:val="Normal"/>
    <w:link w:val="FootnoteTextChar"/>
    <w:semiHidden/>
    <w:rsid w:val="00FE59E7"/>
    <w:pPr>
      <w:spacing w:after="0" w:line="240" w:lineRule="auto"/>
    </w:pPr>
    <w:rPr>
      <w:rFonts w:ascii="Tahoma" w:eastAsia="Times New Roman" w:hAnsi="Tahoma" w:cs="Tahoma"/>
      <w:bCs/>
      <w:sz w:val="20"/>
      <w:lang w:val="en-AU" w:eastAsia="en-US" w:bidi="ar-SA"/>
    </w:rPr>
  </w:style>
  <w:style w:type="character" w:customStyle="1" w:styleId="FootnoteTextChar">
    <w:name w:val="Footnote Text Char"/>
    <w:basedOn w:val="DefaultParagraphFont"/>
    <w:link w:val="FootnoteText"/>
    <w:semiHidden/>
    <w:rsid w:val="00FE59E7"/>
    <w:rPr>
      <w:rFonts w:ascii="Tahoma" w:eastAsia="Times New Roman" w:hAnsi="Tahoma" w:cs="Tahoma"/>
      <w:bCs/>
      <w:sz w:val="20"/>
      <w:lang w:val="en-AU" w:bidi="ar-SA"/>
    </w:rPr>
  </w:style>
  <w:style w:type="paragraph" w:styleId="CommentText">
    <w:name w:val="annotation text"/>
    <w:basedOn w:val="Normal"/>
    <w:link w:val="CommentTextChar1"/>
    <w:uiPriority w:val="99"/>
    <w:semiHidden/>
    <w:rsid w:val="00FE59E7"/>
    <w:pPr>
      <w:spacing w:after="0" w:line="240" w:lineRule="auto"/>
    </w:pPr>
    <w:rPr>
      <w:rFonts w:ascii="Tahoma" w:eastAsia="Times New Roman" w:hAnsi="Tahoma" w:cs="Tahoma"/>
      <w:bCs/>
      <w:sz w:val="20"/>
      <w:lang w:val="en-AU" w:eastAsia="en-US" w:bidi="ar-SA"/>
    </w:rPr>
  </w:style>
  <w:style w:type="character" w:customStyle="1" w:styleId="CommentTextChar1">
    <w:name w:val="Comment Text Char1"/>
    <w:basedOn w:val="DefaultParagraphFont"/>
    <w:link w:val="CommentText"/>
    <w:uiPriority w:val="99"/>
    <w:semiHidden/>
    <w:rsid w:val="00FE59E7"/>
    <w:rPr>
      <w:rFonts w:ascii="Tahoma" w:eastAsia="Times New Roman" w:hAnsi="Tahoma" w:cs="Tahoma"/>
      <w:bCs/>
      <w:sz w:val="20"/>
      <w:lang w:val="en-AU" w:bidi="ar-SA"/>
    </w:rPr>
  </w:style>
  <w:style w:type="character" w:customStyle="1" w:styleId="CommentTextChar">
    <w:name w:val="Comment Text Char"/>
    <w:basedOn w:val="DefaultParagraphFont"/>
    <w:uiPriority w:val="99"/>
    <w:semiHidden/>
    <w:rsid w:val="00FE59E7"/>
    <w:rPr>
      <w:rFonts w:eastAsiaTheme="minorEastAsia"/>
      <w:sz w:val="20"/>
      <w:szCs w:val="18"/>
      <w:lang w:eastAsia="en-IN"/>
    </w:rPr>
  </w:style>
  <w:style w:type="paragraph" w:styleId="BlockText">
    <w:name w:val="Block Text"/>
    <w:basedOn w:val="Normal"/>
    <w:rsid w:val="00FE59E7"/>
    <w:pPr>
      <w:spacing w:after="0" w:line="360" w:lineRule="auto"/>
      <w:ind w:left="-288" w:right="144"/>
      <w:jc w:val="both"/>
    </w:pPr>
    <w:rPr>
      <w:rFonts w:ascii="Tahoma" w:eastAsia="Times New Roman" w:hAnsi="Tahoma" w:cs="Tahoma"/>
      <w:bCs/>
      <w:szCs w:val="24"/>
      <w:lang w:val="en-AU" w:eastAsia="en-US" w:bidi="ar-SA"/>
    </w:rPr>
  </w:style>
  <w:style w:type="character" w:styleId="PageNumber">
    <w:name w:val="page number"/>
    <w:basedOn w:val="DefaultParagraphFont"/>
    <w:rsid w:val="00FE59E7"/>
  </w:style>
  <w:style w:type="character" w:styleId="FollowedHyperlink">
    <w:name w:val="FollowedHyperlink"/>
    <w:rsid w:val="00FE59E7"/>
    <w:rPr>
      <w:color w:val="800080"/>
      <w:u w:val="single"/>
    </w:rPr>
  </w:style>
  <w:style w:type="character" w:customStyle="1" w:styleId="BalloonTextChar">
    <w:name w:val="Balloon Text Char"/>
    <w:basedOn w:val="DefaultParagraphFont"/>
    <w:link w:val="BalloonText"/>
    <w:uiPriority w:val="99"/>
    <w:semiHidden/>
    <w:rsid w:val="00FE59E7"/>
    <w:rPr>
      <w:rFonts w:ascii="Tahoma" w:eastAsia="Times New Roman" w:hAnsi="Tahoma" w:cs="Tahoma"/>
      <w:bCs/>
      <w:sz w:val="16"/>
      <w:szCs w:val="16"/>
      <w:lang w:val="en-AU" w:bidi="ar-SA"/>
    </w:rPr>
  </w:style>
  <w:style w:type="paragraph" w:styleId="BalloonText">
    <w:name w:val="Balloon Text"/>
    <w:basedOn w:val="Normal"/>
    <w:link w:val="BalloonTextChar"/>
    <w:uiPriority w:val="99"/>
    <w:semiHidden/>
    <w:rsid w:val="00FE59E7"/>
    <w:pPr>
      <w:spacing w:after="0" w:line="240" w:lineRule="auto"/>
    </w:pPr>
    <w:rPr>
      <w:rFonts w:ascii="Tahoma" w:eastAsia="Times New Roman" w:hAnsi="Tahoma" w:cs="Tahoma"/>
      <w:bCs/>
      <w:sz w:val="16"/>
      <w:szCs w:val="16"/>
      <w:lang w:val="en-AU" w:eastAsia="en-US" w:bidi="ar-SA"/>
    </w:rPr>
  </w:style>
  <w:style w:type="paragraph" w:customStyle="1" w:styleId="Style">
    <w:name w:val="Style"/>
    <w:uiPriority w:val="99"/>
    <w:rsid w:val="00FE59E7"/>
    <w:pPr>
      <w:widowControl w:val="0"/>
      <w:autoSpaceDE w:val="0"/>
      <w:autoSpaceDN w:val="0"/>
      <w:adjustRightInd w:val="0"/>
      <w:spacing w:after="0" w:line="240" w:lineRule="auto"/>
    </w:pPr>
    <w:rPr>
      <w:rFonts w:ascii="Arial" w:eastAsia="Times New Roman" w:hAnsi="Arial" w:cs="Arial"/>
      <w:sz w:val="24"/>
      <w:szCs w:val="24"/>
      <w:lang w:val="en-US"/>
    </w:rPr>
  </w:style>
  <w:style w:type="paragraph" w:styleId="NoSpacing">
    <w:name w:val="No Spacing"/>
    <w:uiPriority w:val="1"/>
    <w:qFormat/>
    <w:rsid w:val="00FE59E7"/>
    <w:pPr>
      <w:spacing w:after="0" w:line="240" w:lineRule="auto"/>
    </w:pPr>
    <w:rPr>
      <w:rFonts w:ascii="Calibri" w:eastAsia="Calibri" w:hAnsi="Calibri" w:cs="Mangal"/>
      <w:szCs w:val="22"/>
      <w:lang w:val="en-US" w:bidi="ar-SA"/>
    </w:rPr>
  </w:style>
  <w:style w:type="paragraph" w:styleId="DocumentMap">
    <w:name w:val="Document Map"/>
    <w:basedOn w:val="Normal"/>
    <w:link w:val="DocumentMapChar"/>
    <w:uiPriority w:val="99"/>
    <w:unhideWhenUsed/>
    <w:rsid w:val="00FE59E7"/>
    <w:rPr>
      <w:rFonts w:ascii="Tahoma" w:eastAsia="Calibri" w:hAnsi="Tahoma" w:cs="Tahoma"/>
      <w:sz w:val="16"/>
      <w:szCs w:val="16"/>
      <w:lang w:val="en-US" w:eastAsia="en-US" w:bidi="ar-SA"/>
    </w:rPr>
  </w:style>
  <w:style w:type="character" w:customStyle="1" w:styleId="DocumentMapChar">
    <w:name w:val="Document Map Char"/>
    <w:basedOn w:val="DefaultParagraphFont"/>
    <w:link w:val="DocumentMap"/>
    <w:uiPriority w:val="99"/>
    <w:rsid w:val="00FE59E7"/>
    <w:rPr>
      <w:rFonts w:ascii="Tahoma" w:eastAsia="Calibri" w:hAnsi="Tahoma" w:cs="Tahoma"/>
      <w:sz w:val="16"/>
      <w:szCs w:val="16"/>
      <w:lang w:val="en-US" w:bidi="ar-SA"/>
    </w:rPr>
  </w:style>
  <w:style w:type="character" w:customStyle="1" w:styleId="hps">
    <w:name w:val="hps"/>
    <w:basedOn w:val="DefaultParagraphFont"/>
    <w:rsid w:val="00FE59E7"/>
  </w:style>
  <w:style w:type="paragraph" w:styleId="CommentSubject">
    <w:name w:val="annotation subject"/>
    <w:basedOn w:val="CommentText"/>
    <w:next w:val="CommentText"/>
    <w:link w:val="CommentSubjectChar"/>
    <w:uiPriority w:val="99"/>
    <w:unhideWhenUsed/>
    <w:rsid w:val="00FE59E7"/>
    <w:pPr>
      <w:spacing w:after="200" w:line="276" w:lineRule="auto"/>
    </w:pPr>
    <w:rPr>
      <w:rFonts w:ascii="Calibri" w:eastAsia="Calibri" w:hAnsi="Calibri" w:cs="Mangal"/>
      <w:b/>
      <w:lang w:val="en-US"/>
    </w:rPr>
  </w:style>
  <w:style w:type="character" w:customStyle="1" w:styleId="CommentSubjectChar">
    <w:name w:val="Comment Subject Char"/>
    <w:basedOn w:val="CommentTextChar"/>
    <w:link w:val="CommentSubject"/>
    <w:uiPriority w:val="99"/>
    <w:rsid w:val="00FE59E7"/>
    <w:rPr>
      <w:rFonts w:ascii="Calibri" w:eastAsia="Calibri" w:hAnsi="Calibri" w:cs="Mangal"/>
      <w:b/>
      <w:bCs/>
      <w:sz w:val="20"/>
      <w:szCs w:val="18"/>
      <w:lang w:val="en-US" w:eastAsia="en-IN" w:bidi="ar-SA"/>
    </w:rPr>
  </w:style>
  <w:style w:type="paragraph" w:customStyle="1" w:styleId="Default">
    <w:name w:val="Default"/>
    <w:rsid w:val="000054CB"/>
    <w:pPr>
      <w:autoSpaceDE w:val="0"/>
      <w:autoSpaceDN w:val="0"/>
      <w:adjustRightInd w:val="0"/>
      <w:spacing w:after="0" w:line="240" w:lineRule="auto"/>
    </w:pPr>
    <w:rPr>
      <w:rFonts w:ascii="Arial" w:eastAsia="Times New Roman" w:hAnsi="Arial" w:cs="Arial"/>
      <w:color w:val="000000"/>
      <w:sz w:val="24"/>
      <w:szCs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2034681">
      <w:bodyDiv w:val="1"/>
      <w:marLeft w:val="0"/>
      <w:marRight w:val="0"/>
      <w:marTop w:val="0"/>
      <w:marBottom w:val="0"/>
      <w:divBdr>
        <w:top w:val="none" w:sz="0" w:space="0" w:color="auto"/>
        <w:left w:val="none" w:sz="0" w:space="0" w:color="auto"/>
        <w:bottom w:val="none" w:sz="0" w:space="0" w:color="auto"/>
        <w:right w:val="none" w:sz="0" w:space="0" w:color="auto"/>
      </w:divBdr>
    </w:div>
    <w:div w:id="670185788">
      <w:bodyDiv w:val="1"/>
      <w:marLeft w:val="0"/>
      <w:marRight w:val="0"/>
      <w:marTop w:val="0"/>
      <w:marBottom w:val="0"/>
      <w:divBdr>
        <w:top w:val="none" w:sz="0" w:space="0" w:color="auto"/>
        <w:left w:val="none" w:sz="0" w:space="0" w:color="auto"/>
        <w:bottom w:val="none" w:sz="0" w:space="0" w:color="auto"/>
        <w:right w:val="none" w:sz="0" w:space="0" w:color="auto"/>
      </w:divBdr>
    </w:div>
    <w:div w:id="865757462">
      <w:bodyDiv w:val="1"/>
      <w:marLeft w:val="0"/>
      <w:marRight w:val="0"/>
      <w:marTop w:val="0"/>
      <w:marBottom w:val="0"/>
      <w:divBdr>
        <w:top w:val="none" w:sz="0" w:space="0" w:color="auto"/>
        <w:left w:val="none" w:sz="0" w:space="0" w:color="auto"/>
        <w:bottom w:val="none" w:sz="0" w:space="0" w:color="auto"/>
        <w:right w:val="none" w:sz="0" w:space="0" w:color="auto"/>
      </w:divBdr>
    </w:div>
    <w:div w:id="1006977996">
      <w:bodyDiv w:val="1"/>
      <w:marLeft w:val="0"/>
      <w:marRight w:val="0"/>
      <w:marTop w:val="0"/>
      <w:marBottom w:val="0"/>
      <w:divBdr>
        <w:top w:val="none" w:sz="0" w:space="0" w:color="auto"/>
        <w:left w:val="none" w:sz="0" w:space="0" w:color="auto"/>
        <w:bottom w:val="none" w:sz="0" w:space="0" w:color="auto"/>
        <w:right w:val="none" w:sz="0" w:space="0" w:color="auto"/>
      </w:divBdr>
    </w:div>
    <w:div w:id="1109934400">
      <w:bodyDiv w:val="1"/>
      <w:marLeft w:val="0"/>
      <w:marRight w:val="0"/>
      <w:marTop w:val="0"/>
      <w:marBottom w:val="0"/>
      <w:divBdr>
        <w:top w:val="none" w:sz="0" w:space="0" w:color="auto"/>
        <w:left w:val="none" w:sz="0" w:space="0" w:color="auto"/>
        <w:bottom w:val="none" w:sz="0" w:space="0" w:color="auto"/>
        <w:right w:val="none" w:sz="0" w:space="0" w:color="auto"/>
      </w:divBdr>
    </w:div>
    <w:div w:id="1125123299">
      <w:bodyDiv w:val="1"/>
      <w:marLeft w:val="0"/>
      <w:marRight w:val="0"/>
      <w:marTop w:val="0"/>
      <w:marBottom w:val="0"/>
      <w:divBdr>
        <w:top w:val="none" w:sz="0" w:space="0" w:color="auto"/>
        <w:left w:val="none" w:sz="0" w:space="0" w:color="auto"/>
        <w:bottom w:val="none" w:sz="0" w:space="0" w:color="auto"/>
        <w:right w:val="none" w:sz="0" w:space="0" w:color="auto"/>
      </w:divBdr>
    </w:div>
    <w:div w:id="1632130739">
      <w:bodyDiv w:val="1"/>
      <w:marLeft w:val="0"/>
      <w:marRight w:val="0"/>
      <w:marTop w:val="0"/>
      <w:marBottom w:val="0"/>
      <w:divBdr>
        <w:top w:val="none" w:sz="0" w:space="0" w:color="auto"/>
        <w:left w:val="none" w:sz="0" w:space="0" w:color="auto"/>
        <w:bottom w:val="none" w:sz="0" w:space="0" w:color="auto"/>
        <w:right w:val="none" w:sz="0" w:space="0" w:color="auto"/>
      </w:divBdr>
    </w:div>
    <w:div w:id="1714425639">
      <w:bodyDiv w:val="1"/>
      <w:marLeft w:val="0"/>
      <w:marRight w:val="0"/>
      <w:marTop w:val="0"/>
      <w:marBottom w:val="0"/>
      <w:divBdr>
        <w:top w:val="none" w:sz="0" w:space="0" w:color="auto"/>
        <w:left w:val="none" w:sz="0" w:space="0" w:color="auto"/>
        <w:bottom w:val="none" w:sz="0" w:space="0" w:color="auto"/>
        <w:right w:val="none" w:sz="0" w:space="0" w:color="auto"/>
      </w:divBdr>
    </w:div>
    <w:div w:id="1781411464">
      <w:bodyDiv w:val="1"/>
      <w:marLeft w:val="0"/>
      <w:marRight w:val="0"/>
      <w:marTop w:val="0"/>
      <w:marBottom w:val="0"/>
      <w:divBdr>
        <w:top w:val="none" w:sz="0" w:space="0" w:color="auto"/>
        <w:left w:val="none" w:sz="0" w:space="0" w:color="auto"/>
        <w:bottom w:val="none" w:sz="0" w:space="0" w:color="auto"/>
        <w:right w:val="none" w:sz="0" w:space="0" w:color="auto"/>
      </w:divBdr>
    </w:div>
    <w:div w:id="1979261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sr2new@rbi.org.in"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cisbi.rbi.org.in/"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2637-1D7B-48CB-B01F-9D10ACFC0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3222</Words>
  <Characters>18371</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CHAUKKAR, SWATI K</dc:creator>
  <cp:keywords/>
  <dc:description/>
  <cp:lastModifiedBy>CDBMS, 13</cp:lastModifiedBy>
  <cp:revision>2</cp:revision>
  <cp:lastPrinted>2021-03-30T05:32:00Z</cp:lastPrinted>
  <dcterms:created xsi:type="dcterms:W3CDTF">2022-07-06T06:29:00Z</dcterms:created>
  <dcterms:modified xsi:type="dcterms:W3CDTF">2022-07-06T06:29:00Z</dcterms:modified>
</cp:coreProperties>
</file>